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footer5.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footnotes.xml" ContentType="application/vnd.openxmlformats-officedocument.wordprocessingml.footnotes+xml"/>
  <Override PartName="/word/footer2.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header5.xml" ContentType="application/vnd.openxmlformats-officedocument.wordprocessingml.header+xml"/>
  <Override PartName="/word/footer6.xml" ContentType="application/vnd.openxmlformats-officedocument.wordprocessingml.footer+xml"/>
  <Override PartName="/customXml/itemProps1.xml" ContentType="application/vnd.openxmlformats-officedocument.customXmlProperties+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header4.xml" ContentType="application/vnd.openxmlformats-officedocument.wordprocessingml.header+xml"/>
  <Override PartName="/word/header2.xml" ContentType="application/vnd.openxmlformats-officedocument.wordprocessingml.header+xml"/>
  <Override PartName="/word/header6.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Default Extension="rels" ContentType="application/vnd.openxmlformats-package.relationships+xml"/>
  <Default Extension="xml" ContentType="application/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F04" w:rsidRDefault="00391F04" w:rsidP="00391F04">
      <w:pPr>
        <w:jc w:val="center"/>
        <w:rPr>
          <w:b/>
          <w:szCs w:val="24"/>
        </w:rPr>
      </w:pPr>
      <w:bookmarkStart w:id="0" w:name="_GoBack"/>
      <w:bookmarkEnd w:id="0"/>
      <w:r w:rsidRPr="00043E71">
        <w:rPr>
          <w:b/>
          <w:szCs w:val="24"/>
        </w:rPr>
        <w:t xml:space="preserve">SHORELINE COMMUNITY COLLEGE </w:t>
      </w:r>
    </w:p>
    <w:p w:rsidR="00391F04" w:rsidRPr="00043E71" w:rsidRDefault="00391F04" w:rsidP="00391F04">
      <w:pPr>
        <w:jc w:val="center"/>
        <w:rPr>
          <w:b/>
          <w:szCs w:val="24"/>
        </w:rPr>
      </w:pPr>
      <w:r>
        <w:rPr>
          <w:b/>
          <w:szCs w:val="24"/>
        </w:rPr>
        <w:t xml:space="preserve">LONG RANGE DEVELOPMENT PLAN </w:t>
      </w:r>
      <w:r w:rsidR="00A21D8C">
        <w:rPr>
          <w:b/>
          <w:szCs w:val="24"/>
        </w:rPr>
        <w:t xml:space="preserve">STUDENT </w:t>
      </w:r>
      <w:r>
        <w:rPr>
          <w:b/>
          <w:szCs w:val="24"/>
        </w:rPr>
        <w:t>HOUSING AMENDMENT</w:t>
      </w:r>
    </w:p>
    <w:p w:rsidR="00391F04" w:rsidRDefault="00391F04" w:rsidP="00391F04">
      <w:pPr>
        <w:jc w:val="center"/>
        <w:rPr>
          <w:b/>
          <w:szCs w:val="24"/>
        </w:rPr>
      </w:pPr>
    </w:p>
    <w:p w:rsidR="00391F04" w:rsidRPr="00BE58BF" w:rsidRDefault="00391F04" w:rsidP="00391F04">
      <w:pPr>
        <w:jc w:val="center"/>
        <w:rPr>
          <w:b/>
          <w:sz w:val="28"/>
          <w:szCs w:val="28"/>
        </w:rPr>
      </w:pPr>
      <w:r w:rsidRPr="00BE58BF">
        <w:rPr>
          <w:b/>
          <w:sz w:val="28"/>
          <w:szCs w:val="28"/>
        </w:rPr>
        <w:t>SEPA COMPLIANCE DOCUMENT</w:t>
      </w:r>
    </w:p>
    <w:p w:rsidR="00391F04" w:rsidRPr="00B01574" w:rsidRDefault="00982AEE" w:rsidP="00391F04">
      <w:pPr>
        <w:jc w:val="center"/>
        <w:rPr>
          <w:b/>
          <w:szCs w:val="24"/>
        </w:rPr>
      </w:pPr>
      <w:r w:rsidRPr="00242855">
        <w:rPr>
          <w:b/>
          <w:szCs w:val="24"/>
        </w:rPr>
        <w:t>February</w:t>
      </w:r>
      <w:r w:rsidR="00F319AD" w:rsidRPr="00242855">
        <w:rPr>
          <w:b/>
          <w:szCs w:val="24"/>
        </w:rPr>
        <w:t xml:space="preserve"> </w:t>
      </w:r>
      <w:r w:rsidR="00242855" w:rsidRPr="00242855">
        <w:rPr>
          <w:b/>
          <w:szCs w:val="24"/>
        </w:rPr>
        <w:t>8</w:t>
      </w:r>
      <w:r w:rsidRPr="00242855">
        <w:rPr>
          <w:b/>
          <w:szCs w:val="24"/>
        </w:rPr>
        <w:t>,</w:t>
      </w:r>
      <w:r w:rsidR="00F319AD" w:rsidRPr="00242855">
        <w:rPr>
          <w:b/>
          <w:szCs w:val="24"/>
        </w:rPr>
        <w:t xml:space="preserve"> 2013</w:t>
      </w:r>
    </w:p>
    <w:p w:rsidR="00391F04" w:rsidRDefault="00391F04" w:rsidP="00391F04">
      <w:pPr>
        <w:rPr>
          <w:szCs w:val="24"/>
        </w:rPr>
      </w:pPr>
    </w:p>
    <w:p w:rsidR="00391F04" w:rsidRDefault="00391F04" w:rsidP="00391F04">
      <w:pPr>
        <w:rPr>
          <w:szCs w:val="24"/>
        </w:rPr>
      </w:pPr>
      <w:r>
        <w:rPr>
          <w:szCs w:val="24"/>
        </w:rPr>
        <w:t xml:space="preserve">This document is intended to provide information regarding the environmental impacts associated with an Amendment to the Shoreline Community College (“SCC”) Long Range Development Plan (“LRDP”) and the associated Master Development Plan (“MDP”) submitted for approval by the City of Shoreline.  SCC </w:t>
      </w:r>
      <w:r w:rsidRPr="0004413A">
        <w:rPr>
          <w:szCs w:val="24"/>
        </w:rPr>
        <w:t>adopted the LRDP on</w:t>
      </w:r>
      <w:r>
        <w:rPr>
          <w:szCs w:val="24"/>
        </w:rPr>
        <w:t xml:space="preserve"> </w:t>
      </w:r>
      <w:r w:rsidR="00ED778A" w:rsidRPr="005355D9">
        <w:rPr>
          <w:szCs w:val="24"/>
        </w:rPr>
        <w:t>March 16, 2011</w:t>
      </w:r>
      <w:r>
        <w:rPr>
          <w:szCs w:val="24"/>
        </w:rPr>
        <w:t xml:space="preserve">, following two prior iterations of master planning and environmental review.  </w:t>
      </w:r>
    </w:p>
    <w:p w:rsidR="00391F04" w:rsidRDefault="00391F04" w:rsidP="00391F04">
      <w:pPr>
        <w:rPr>
          <w:szCs w:val="24"/>
        </w:rPr>
      </w:pPr>
    </w:p>
    <w:p w:rsidR="00391F04" w:rsidRDefault="00391F04" w:rsidP="00391F04">
      <w:pPr>
        <w:rPr>
          <w:szCs w:val="24"/>
        </w:rPr>
      </w:pPr>
      <w:r>
        <w:rPr>
          <w:szCs w:val="24"/>
        </w:rPr>
        <w:t>In 2003, SCC began a master planning process to accommodate future growth and improvement of campus facilities.  In July 2003, SCC issued a Draft Environmental Impact Statement evaluating the first Campus Master Plan.  SCC subsequently scaled back initial growth projections in a</w:t>
      </w:r>
      <w:r w:rsidRPr="007D249D">
        <w:rPr>
          <w:szCs w:val="24"/>
        </w:rPr>
        <w:t xml:space="preserve"> </w:t>
      </w:r>
      <w:r>
        <w:rPr>
          <w:szCs w:val="24"/>
        </w:rPr>
        <w:t>2006 proposal entitled the Concept Master Plan (“2006 Draft Plan”).  SCC evaluated the 2006 Draft Plan and its alternatives in a Final Environmental Impact Statement (“FEIS”), issued on June 20, 2006.</w:t>
      </w:r>
      <w:r w:rsidRPr="00235D94">
        <w:rPr>
          <w:szCs w:val="24"/>
        </w:rPr>
        <w:t xml:space="preserve"> </w:t>
      </w:r>
      <w:r>
        <w:rPr>
          <w:szCs w:val="24"/>
        </w:rPr>
        <w:t xml:space="preserve"> The LRDP replaced the 2006 Draft Plan</w:t>
      </w:r>
      <w:r w:rsidR="00100AEB">
        <w:rPr>
          <w:szCs w:val="24"/>
        </w:rPr>
        <w:t xml:space="preserve">, further scaling back growth projections and focusing instead </w:t>
      </w:r>
      <w:r>
        <w:rPr>
          <w:szCs w:val="24"/>
        </w:rPr>
        <w:t xml:space="preserve">on incremental replacement of campus buildings and “right-sizing” SCC facilities to meet current code </w:t>
      </w:r>
      <w:r w:rsidR="00100AEB">
        <w:rPr>
          <w:szCs w:val="24"/>
        </w:rPr>
        <w:t xml:space="preserve">and academic institution </w:t>
      </w:r>
      <w:r>
        <w:rPr>
          <w:szCs w:val="24"/>
        </w:rPr>
        <w:t>requirements.  SCC conducted environmental analysis of the LRDP in a SEPA Addendum issued on March 8, 2011 (“First SEPA Addendum”).</w:t>
      </w:r>
    </w:p>
    <w:p w:rsidR="00391F04" w:rsidRDefault="00391F04" w:rsidP="00391F04">
      <w:pPr>
        <w:rPr>
          <w:szCs w:val="24"/>
        </w:rPr>
      </w:pPr>
    </w:p>
    <w:p w:rsidR="00391F04" w:rsidRDefault="00391F04" w:rsidP="00391F04">
      <w:pPr>
        <w:rPr>
          <w:szCs w:val="24"/>
        </w:rPr>
      </w:pPr>
      <w:r>
        <w:rPr>
          <w:szCs w:val="24"/>
        </w:rPr>
        <w:t xml:space="preserve">SCC is considering </w:t>
      </w:r>
      <w:r w:rsidR="00100AEB">
        <w:rPr>
          <w:szCs w:val="24"/>
        </w:rPr>
        <w:t>a</w:t>
      </w:r>
      <w:r>
        <w:rPr>
          <w:szCs w:val="24"/>
        </w:rPr>
        <w:t>mend</w:t>
      </w:r>
      <w:r w:rsidR="00100AEB">
        <w:rPr>
          <w:szCs w:val="24"/>
        </w:rPr>
        <w:t xml:space="preserve">ing </w:t>
      </w:r>
      <w:r>
        <w:rPr>
          <w:szCs w:val="24"/>
        </w:rPr>
        <w:t>the LRDP in order to include on-campus student housing (“LRDP Housing Amendment”).  The LRDP Housing Amendment does not substantially change the analysis of significant impacts or alternatives discussed in the FEIS and the First SEPA Addendum.</w:t>
      </w:r>
    </w:p>
    <w:p w:rsidR="00391F04" w:rsidRDefault="00391F04" w:rsidP="00391F04">
      <w:pPr>
        <w:rPr>
          <w:szCs w:val="24"/>
        </w:rPr>
      </w:pPr>
    </w:p>
    <w:p w:rsidR="00391F04" w:rsidRPr="008E4D7A" w:rsidRDefault="00391F04" w:rsidP="00391F04">
      <w:pPr>
        <w:rPr>
          <w:b/>
          <w:szCs w:val="24"/>
        </w:rPr>
      </w:pPr>
      <w:r>
        <w:rPr>
          <w:b/>
          <w:szCs w:val="24"/>
        </w:rPr>
        <w:t>Long Range Development Plan and Prior Proposals</w:t>
      </w:r>
    </w:p>
    <w:p w:rsidR="00391F04" w:rsidRDefault="00391F04" w:rsidP="00391F04">
      <w:pPr>
        <w:rPr>
          <w:szCs w:val="24"/>
        </w:rPr>
      </w:pPr>
    </w:p>
    <w:p w:rsidR="00391F04" w:rsidRDefault="00391F04" w:rsidP="00391F04">
      <w:pPr>
        <w:rPr>
          <w:szCs w:val="24"/>
        </w:rPr>
      </w:pPr>
      <w:r>
        <w:rPr>
          <w:szCs w:val="24"/>
        </w:rPr>
        <w:t>The LRDP propose</w:t>
      </w:r>
      <w:r w:rsidR="00100AEB">
        <w:rPr>
          <w:szCs w:val="24"/>
        </w:rPr>
        <w:t>d</w:t>
      </w:r>
      <w:r>
        <w:rPr>
          <w:szCs w:val="24"/>
        </w:rPr>
        <w:t xml:space="preserve"> six major capital projects over the course of 30 years.  The first 15-year phase (referenced as the MDP</w:t>
      </w:r>
      <w:r w:rsidRPr="00416FD4">
        <w:rPr>
          <w:szCs w:val="24"/>
        </w:rPr>
        <w:t xml:space="preserve"> </w:t>
      </w:r>
      <w:r>
        <w:rPr>
          <w:szCs w:val="24"/>
        </w:rPr>
        <w:t>phase) consists of two buildings replacements and one building expansion.</w:t>
      </w:r>
      <w:r>
        <w:rPr>
          <w:rStyle w:val="FootnoteReference"/>
          <w:szCs w:val="24"/>
        </w:rPr>
        <w:footnoteReference w:id="2"/>
      </w:r>
      <w:r>
        <w:rPr>
          <w:szCs w:val="24"/>
        </w:rPr>
        <w:t xml:space="preserve">  The remainder 30-year phase (referenced as the LRDP phase) consists of three building replacements.</w:t>
      </w:r>
      <w:r>
        <w:rPr>
          <w:rStyle w:val="FootnoteReference"/>
          <w:szCs w:val="24"/>
        </w:rPr>
        <w:footnoteReference w:id="3"/>
      </w:r>
      <w:r>
        <w:rPr>
          <w:szCs w:val="24"/>
        </w:rPr>
        <w:t xml:space="preserve">   When combined with campus development completed since the 2</w:t>
      </w:r>
      <w:r w:rsidR="00B2234A">
        <w:rPr>
          <w:szCs w:val="24"/>
        </w:rPr>
        <w:t>006 Draft Plan, the LRDP resulted</w:t>
      </w:r>
      <w:r>
        <w:rPr>
          <w:szCs w:val="24"/>
        </w:rPr>
        <w:t xml:space="preserve"> in a net increase of campus building square footage of 206,000 GSF</w:t>
      </w:r>
      <w:r w:rsidRPr="003137CA">
        <w:rPr>
          <w:szCs w:val="24"/>
        </w:rPr>
        <w:t xml:space="preserve"> </w:t>
      </w:r>
      <w:r>
        <w:rPr>
          <w:szCs w:val="24"/>
        </w:rPr>
        <w:t>(gross square footage) by 2035.  The LRDP also calls for phased improvements to storm water quantity and quality, vehicular and pedestrian circulation, parking, landscaping, and civil site infrastructure.  These accompany replacement of campus buildings on a project-by project basis.</w:t>
      </w:r>
    </w:p>
    <w:p w:rsidR="00391F04" w:rsidRDefault="00391F04" w:rsidP="00391F04">
      <w:pPr>
        <w:rPr>
          <w:szCs w:val="24"/>
        </w:rPr>
      </w:pPr>
    </w:p>
    <w:p w:rsidR="00391F04" w:rsidRDefault="00391F04" w:rsidP="00391F04">
      <w:pPr>
        <w:rPr>
          <w:szCs w:val="24"/>
        </w:rPr>
      </w:pPr>
      <w:r>
        <w:rPr>
          <w:szCs w:val="24"/>
        </w:rPr>
        <w:t>The First SEPA Addendum evaluated potential environmental impacts resulting from the LRDP in comparison to impacts evaluated in the FEIS</w:t>
      </w:r>
      <w:r w:rsidRPr="00AB61A0">
        <w:rPr>
          <w:szCs w:val="24"/>
        </w:rPr>
        <w:t xml:space="preserve"> </w:t>
      </w:r>
      <w:r>
        <w:rPr>
          <w:szCs w:val="24"/>
        </w:rPr>
        <w:t xml:space="preserve">for three alternatives described in the 2006 Draft </w:t>
      </w:r>
      <w:r>
        <w:rPr>
          <w:szCs w:val="24"/>
        </w:rPr>
        <w:lastRenderedPageBreak/>
        <w:t xml:space="preserve">Plan.  The Preferred Alternative included thirteen major capital projects, resulting in a net increase of campus buildings by </w:t>
      </w:r>
      <w:r w:rsidRPr="00D16500">
        <w:rPr>
          <w:szCs w:val="24"/>
        </w:rPr>
        <w:t xml:space="preserve">225,600 </w:t>
      </w:r>
      <w:r>
        <w:rPr>
          <w:szCs w:val="24"/>
        </w:rPr>
        <w:t xml:space="preserve">GSF.  Both the Modified Alternative and Expanded Alternative considered a slightly less increase in campus building square footage, but anticipated a structured parking facility accommodating between 600 and 750 parking stalls would replace the athletic track and fields.  The Expanded Alternative further included an amphitheater and soccer field and baseball field.  The structured parking facility, amphitheater, and new athletic fields were evaluated in the analysis of impacts, but excluded in the total square footage increase.  </w:t>
      </w:r>
    </w:p>
    <w:p w:rsidR="00391F04" w:rsidRDefault="00391F04" w:rsidP="00391F04">
      <w:pPr>
        <w:rPr>
          <w:szCs w:val="24"/>
        </w:rPr>
      </w:pPr>
    </w:p>
    <w:p w:rsidR="00391F04" w:rsidRDefault="00391F04" w:rsidP="00391F04">
      <w:pPr>
        <w:rPr>
          <w:szCs w:val="24"/>
        </w:rPr>
      </w:pPr>
      <w:r>
        <w:rPr>
          <w:szCs w:val="24"/>
        </w:rPr>
        <w:t>All three Alternatives in the 2006 Draft Plan used student enrollment in the year 2003 as a baseline</w:t>
      </w:r>
      <w:r w:rsidRPr="00D016E2">
        <w:rPr>
          <w:szCs w:val="24"/>
        </w:rPr>
        <w:t xml:space="preserve"> </w:t>
      </w:r>
      <w:r>
        <w:rPr>
          <w:szCs w:val="24"/>
        </w:rPr>
        <w:t xml:space="preserve">and a 10% enrollment growth rate, resulting in anticipated enrollment of up to 6,770 FTEs (full-time equivalents) by 2015.  </w:t>
      </w:r>
      <w:r w:rsidRPr="002A6408">
        <w:rPr>
          <w:szCs w:val="24"/>
        </w:rPr>
        <w:t xml:space="preserve">In contrast, the LRDP modified enrollment growth projections in light of significant enrollment decline below year 2003 levels.  The LRDP only </w:t>
      </w:r>
      <w:r>
        <w:rPr>
          <w:szCs w:val="24"/>
        </w:rPr>
        <w:t>anticipate</w:t>
      </w:r>
      <w:r w:rsidR="00100AEB">
        <w:rPr>
          <w:szCs w:val="24"/>
        </w:rPr>
        <w:t>d</w:t>
      </w:r>
      <w:r w:rsidRPr="002A6408">
        <w:rPr>
          <w:szCs w:val="24"/>
        </w:rPr>
        <w:t xml:space="preserve"> restorative growth over the 30-year horizon</w:t>
      </w:r>
      <w:r w:rsidR="00100AEB">
        <w:rPr>
          <w:szCs w:val="24"/>
        </w:rPr>
        <w:t xml:space="preserve"> with e</w:t>
      </w:r>
      <w:r w:rsidRPr="002A6408">
        <w:rPr>
          <w:szCs w:val="24"/>
        </w:rPr>
        <w:t>nrollment of 5,300 FTEs</w:t>
      </w:r>
      <w:r w:rsidR="008711F2">
        <w:rPr>
          <w:szCs w:val="24"/>
        </w:rPr>
        <w:t xml:space="preserve"> </w:t>
      </w:r>
      <w:r w:rsidRPr="002A6408">
        <w:rPr>
          <w:szCs w:val="24"/>
        </w:rPr>
        <w:t>in 2020 and 5,600 FTEs in 2035.</w:t>
      </w:r>
    </w:p>
    <w:p w:rsidR="00391F04" w:rsidRDefault="00391F04" w:rsidP="00391F04">
      <w:pPr>
        <w:rPr>
          <w:szCs w:val="24"/>
        </w:rPr>
      </w:pPr>
    </w:p>
    <w:p w:rsidR="00391F04" w:rsidRPr="005E047D" w:rsidRDefault="00391F04" w:rsidP="00391F04">
      <w:pPr>
        <w:rPr>
          <w:b/>
          <w:szCs w:val="24"/>
        </w:rPr>
      </w:pPr>
      <w:r w:rsidRPr="005E047D">
        <w:rPr>
          <w:b/>
          <w:szCs w:val="24"/>
        </w:rPr>
        <w:t xml:space="preserve">LRDP </w:t>
      </w:r>
      <w:r>
        <w:rPr>
          <w:b/>
          <w:szCs w:val="24"/>
        </w:rPr>
        <w:t xml:space="preserve">Housing </w:t>
      </w:r>
      <w:r w:rsidRPr="005E047D">
        <w:rPr>
          <w:b/>
          <w:szCs w:val="24"/>
        </w:rPr>
        <w:t>Amendment</w:t>
      </w:r>
    </w:p>
    <w:p w:rsidR="00391F04" w:rsidRDefault="00391F04" w:rsidP="00391F04">
      <w:pPr>
        <w:rPr>
          <w:szCs w:val="24"/>
        </w:rPr>
      </w:pPr>
    </w:p>
    <w:p w:rsidR="00391F04" w:rsidRDefault="00391F04" w:rsidP="00391F04">
      <w:pPr>
        <w:rPr>
          <w:szCs w:val="24"/>
        </w:rPr>
      </w:pPr>
      <w:r>
        <w:rPr>
          <w:szCs w:val="24"/>
        </w:rPr>
        <w:t xml:space="preserve">The LRDP Housing Amendment </w:t>
      </w:r>
      <w:r w:rsidR="00ED778A">
        <w:rPr>
          <w:szCs w:val="24"/>
        </w:rPr>
        <w:t xml:space="preserve">would add a 400-bed </w:t>
      </w:r>
      <w:r>
        <w:rPr>
          <w:szCs w:val="24"/>
        </w:rPr>
        <w:t xml:space="preserve">student housing </w:t>
      </w:r>
      <w:r w:rsidR="00ED778A">
        <w:rPr>
          <w:szCs w:val="24"/>
        </w:rPr>
        <w:t>project to the LRDP</w:t>
      </w:r>
      <w:r>
        <w:rPr>
          <w:szCs w:val="24"/>
        </w:rPr>
        <w:t xml:space="preserve">.  The addition of student housing will not result in </w:t>
      </w:r>
      <w:r w:rsidR="00100AEB">
        <w:rPr>
          <w:szCs w:val="24"/>
        </w:rPr>
        <w:t xml:space="preserve">new </w:t>
      </w:r>
      <w:r>
        <w:rPr>
          <w:szCs w:val="24"/>
        </w:rPr>
        <w:t>significant adverse impacts.  The proposed student housing will be located on the site of the existing athletic track and</w:t>
      </w:r>
      <w:r w:rsidR="00A87F80">
        <w:rPr>
          <w:szCs w:val="24"/>
        </w:rPr>
        <w:t xml:space="preserve"> field, located in the north</w:t>
      </w:r>
      <w:r>
        <w:rPr>
          <w:szCs w:val="24"/>
        </w:rPr>
        <w:t xml:space="preserve"> portion of campus.  The LRDP identified this area to be fully converted to parking lot facilities by the end of the LRDP phase.  Both the First SEPA Amendment and the FEIS previously evaluated conversion of the entirety of the athletic track and field to accommodate either surface parking or a structured parking facility. </w:t>
      </w:r>
    </w:p>
    <w:p w:rsidR="00391F04" w:rsidRDefault="00391F04" w:rsidP="00391F04">
      <w:pPr>
        <w:rPr>
          <w:szCs w:val="24"/>
        </w:rPr>
      </w:pPr>
    </w:p>
    <w:p w:rsidR="00391F04" w:rsidRDefault="00391F04" w:rsidP="00391F04">
      <w:pPr>
        <w:rPr>
          <w:szCs w:val="24"/>
        </w:rPr>
      </w:pPr>
      <w:r w:rsidRPr="00980C94">
        <w:rPr>
          <w:szCs w:val="24"/>
        </w:rPr>
        <w:t xml:space="preserve">The </w:t>
      </w:r>
      <w:r>
        <w:rPr>
          <w:szCs w:val="24"/>
        </w:rPr>
        <w:t xml:space="preserve">LRDP Housing Amendment anticipates </w:t>
      </w:r>
      <w:r w:rsidR="00ED778A">
        <w:rPr>
          <w:szCs w:val="24"/>
        </w:rPr>
        <w:t>that the</w:t>
      </w:r>
      <w:r w:rsidR="002A5A9A">
        <w:rPr>
          <w:szCs w:val="24"/>
        </w:rPr>
        <w:t xml:space="preserve"> 400-bed </w:t>
      </w:r>
      <w:r>
        <w:rPr>
          <w:szCs w:val="24"/>
        </w:rPr>
        <w:t xml:space="preserve">dormitory-style student housing </w:t>
      </w:r>
      <w:r w:rsidR="002A5A9A">
        <w:rPr>
          <w:szCs w:val="24"/>
        </w:rPr>
        <w:t xml:space="preserve">project </w:t>
      </w:r>
      <w:r w:rsidR="00ED778A">
        <w:rPr>
          <w:szCs w:val="24"/>
        </w:rPr>
        <w:t xml:space="preserve">would </w:t>
      </w:r>
      <w:r>
        <w:rPr>
          <w:szCs w:val="24"/>
        </w:rPr>
        <w:t>consist of building(s) that are three- to four-stories, with an overall building squ</w:t>
      </w:r>
      <w:r w:rsidR="00541277">
        <w:rPr>
          <w:szCs w:val="24"/>
        </w:rPr>
        <w:t>are footage of approximately 145</w:t>
      </w:r>
      <w:r>
        <w:rPr>
          <w:szCs w:val="24"/>
        </w:rPr>
        <w:t>,000 GSF</w:t>
      </w:r>
      <w:r w:rsidR="002A5A9A">
        <w:rPr>
          <w:szCs w:val="24"/>
        </w:rPr>
        <w:t xml:space="preserve"> and a </w:t>
      </w:r>
      <w:r>
        <w:rPr>
          <w:szCs w:val="24"/>
        </w:rPr>
        <w:t>building footprint</w:t>
      </w:r>
      <w:r w:rsidR="002A5A9A">
        <w:rPr>
          <w:szCs w:val="24"/>
        </w:rPr>
        <w:t xml:space="preserve"> of </w:t>
      </w:r>
      <w:r w:rsidR="00B2234A">
        <w:rPr>
          <w:szCs w:val="24"/>
        </w:rPr>
        <w:t>approximately 44</w:t>
      </w:r>
      <w:r>
        <w:rPr>
          <w:szCs w:val="24"/>
        </w:rPr>
        <w:t>,000 square feet</w:t>
      </w:r>
      <w:r w:rsidR="00ED778A">
        <w:rPr>
          <w:szCs w:val="24"/>
        </w:rPr>
        <w:t>.  A</w:t>
      </w:r>
      <w:r w:rsidR="002A5A9A">
        <w:rPr>
          <w:szCs w:val="24"/>
        </w:rPr>
        <w:t xml:space="preserve">dditional </w:t>
      </w:r>
      <w:r>
        <w:rPr>
          <w:szCs w:val="24"/>
        </w:rPr>
        <w:t xml:space="preserve">pervious and impervious surfaces </w:t>
      </w:r>
      <w:r w:rsidR="00ED778A">
        <w:rPr>
          <w:szCs w:val="24"/>
        </w:rPr>
        <w:t xml:space="preserve">would </w:t>
      </w:r>
      <w:r>
        <w:rPr>
          <w:szCs w:val="24"/>
        </w:rPr>
        <w:t xml:space="preserve">surround the </w:t>
      </w:r>
      <w:r w:rsidR="002A5A9A">
        <w:rPr>
          <w:szCs w:val="24"/>
        </w:rPr>
        <w:t>buildings for pedestrian and ve</w:t>
      </w:r>
      <w:r w:rsidR="00057AA7">
        <w:rPr>
          <w:szCs w:val="24"/>
        </w:rPr>
        <w:t>hicular circulation and parking, initially for</w:t>
      </w:r>
      <w:r w:rsidR="002A5A9A">
        <w:rPr>
          <w:szCs w:val="24"/>
        </w:rPr>
        <w:t xml:space="preserve"> </w:t>
      </w:r>
      <w:r w:rsidR="00F65BEE" w:rsidRPr="00057AA7">
        <w:rPr>
          <w:szCs w:val="24"/>
        </w:rPr>
        <w:t>158</w:t>
      </w:r>
      <w:r w:rsidR="00F65BEE">
        <w:rPr>
          <w:szCs w:val="24"/>
        </w:rPr>
        <w:t xml:space="preserve"> </w:t>
      </w:r>
      <w:r w:rsidR="002A5A9A">
        <w:rPr>
          <w:szCs w:val="24"/>
        </w:rPr>
        <w:t>vehicles</w:t>
      </w:r>
      <w:r w:rsidR="00057AA7">
        <w:rPr>
          <w:szCs w:val="24"/>
        </w:rPr>
        <w:t xml:space="preserve"> in the MDP phase</w:t>
      </w:r>
      <w:r w:rsidR="002A5A9A">
        <w:rPr>
          <w:szCs w:val="24"/>
        </w:rPr>
        <w:t xml:space="preserve">. </w:t>
      </w:r>
      <w:r>
        <w:rPr>
          <w:szCs w:val="24"/>
        </w:rPr>
        <w:t xml:space="preserve"> The </w:t>
      </w:r>
      <w:r w:rsidR="002A5A9A">
        <w:rPr>
          <w:szCs w:val="24"/>
        </w:rPr>
        <w:t xml:space="preserve">student </w:t>
      </w:r>
      <w:r>
        <w:rPr>
          <w:szCs w:val="24"/>
        </w:rPr>
        <w:t xml:space="preserve">housing </w:t>
      </w:r>
      <w:r w:rsidR="002A5A9A">
        <w:rPr>
          <w:szCs w:val="24"/>
        </w:rPr>
        <w:t xml:space="preserve">buildings would likely </w:t>
      </w:r>
      <w:r>
        <w:rPr>
          <w:szCs w:val="24"/>
        </w:rPr>
        <w:t xml:space="preserve">include space for on-site food services, </w:t>
      </w:r>
      <w:r w:rsidR="002A5A9A">
        <w:rPr>
          <w:szCs w:val="24"/>
        </w:rPr>
        <w:t>study rooms</w:t>
      </w:r>
      <w:r w:rsidR="008711F2">
        <w:rPr>
          <w:szCs w:val="24"/>
        </w:rPr>
        <w:t>,</w:t>
      </w:r>
      <w:r>
        <w:rPr>
          <w:szCs w:val="24"/>
        </w:rPr>
        <w:t xml:space="preserve"> and academic or recreational gathering spaces.  Space efficiencies achieved with multi-story buildings allow room for the inclusion of courtyards with green space.  </w:t>
      </w:r>
      <w:r w:rsidR="002A5A9A">
        <w:rPr>
          <w:szCs w:val="24"/>
        </w:rPr>
        <w:t>O</w:t>
      </w:r>
      <w:r>
        <w:rPr>
          <w:szCs w:val="24"/>
        </w:rPr>
        <w:t xml:space="preserve">n-site </w:t>
      </w:r>
      <w:proofErr w:type="spellStart"/>
      <w:r>
        <w:rPr>
          <w:szCs w:val="24"/>
        </w:rPr>
        <w:t>stormwater</w:t>
      </w:r>
      <w:proofErr w:type="spellEnd"/>
      <w:r>
        <w:rPr>
          <w:szCs w:val="24"/>
        </w:rPr>
        <w:t xml:space="preserve"> detention and treatment </w:t>
      </w:r>
      <w:r w:rsidR="002A5A9A">
        <w:rPr>
          <w:szCs w:val="24"/>
        </w:rPr>
        <w:t xml:space="preserve">would be provided </w:t>
      </w:r>
      <w:r>
        <w:rPr>
          <w:szCs w:val="24"/>
        </w:rPr>
        <w:t xml:space="preserve">with outfalls through </w:t>
      </w:r>
      <w:r w:rsidR="00043699">
        <w:rPr>
          <w:szCs w:val="24"/>
        </w:rPr>
        <w:t>the existing Boeing Creek conveyance</w:t>
      </w:r>
      <w:r w:rsidR="00B2234A">
        <w:rPr>
          <w:szCs w:val="24"/>
        </w:rPr>
        <w:t xml:space="preserve"> storm main</w:t>
      </w:r>
      <w:r>
        <w:rPr>
          <w:szCs w:val="24"/>
        </w:rPr>
        <w:t>.  With the exception of reconfigured circulation in the vicinity of the proposed student housing and parking facilities, there are no other changes to the LRDP.</w:t>
      </w:r>
    </w:p>
    <w:p w:rsidR="00391F04" w:rsidRDefault="00391F04" w:rsidP="00391F04">
      <w:pPr>
        <w:rPr>
          <w:szCs w:val="24"/>
        </w:rPr>
      </w:pPr>
    </w:p>
    <w:p w:rsidR="00DD7C10" w:rsidRDefault="00391F04" w:rsidP="00391F04">
      <w:pPr>
        <w:rPr>
          <w:szCs w:val="24"/>
        </w:rPr>
      </w:pPr>
      <w:r>
        <w:rPr>
          <w:szCs w:val="24"/>
        </w:rPr>
        <w:t>On-campus student housing will likely increase enrollment over time, with reasonable estimates of up to 400</w:t>
      </w:r>
      <w:r w:rsidR="002A5A9A">
        <w:rPr>
          <w:szCs w:val="24"/>
        </w:rPr>
        <w:t xml:space="preserve"> additional</w:t>
      </w:r>
      <w:r w:rsidR="00DD7C10">
        <w:rPr>
          <w:szCs w:val="24"/>
        </w:rPr>
        <w:t xml:space="preserve"> </w:t>
      </w:r>
      <w:r>
        <w:rPr>
          <w:szCs w:val="24"/>
        </w:rPr>
        <w:t xml:space="preserve">FTEs by 2020.  </w:t>
      </w:r>
      <w:r w:rsidR="00DD7C10">
        <w:rPr>
          <w:szCs w:val="24"/>
        </w:rPr>
        <w:t>Housing would only be open to SCC students, the majority of which are expected to be full-time students</w:t>
      </w:r>
      <w:r w:rsidR="00ED778A">
        <w:rPr>
          <w:szCs w:val="24"/>
        </w:rPr>
        <w:t xml:space="preserve">. </w:t>
      </w:r>
      <w:r w:rsidR="00DD7C10" w:rsidDel="002A5A9A">
        <w:rPr>
          <w:szCs w:val="24"/>
        </w:rPr>
        <w:t xml:space="preserve"> </w:t>
      </w:r>
      <w:r w:rsidR="002A5A9A">
        <w:rPr>
          <w:szCs w:val="24"/>
        </w:rPr>
        <w:t>S</w:t>
      </w:r>
      <w:r>
        <w:rPr>
          <w:szCs w:val="24"/>
        </w:rPr>
        <w:t xml:space="preserve">tudents </w:t>
      </w:r>
      <w:r w:rsidR="002A5A9A">
        <w:rPr>
          <w:szCs w:val="24"/>
        </w:rPr>
        <w:t xml:space="preserve">already enrolled at the college would be expected to become the initial </w:t>
      </w:r>
      <w:r>
        <w:rPr>
          <w:szCs w:val="24"/>
        </w:rPr>
        <w:t xml:space="preserve">residents, although student housing will increase SCC’s competitiveness abroad over time. Overall, the LRDP Housing Amendment </w:t>
      </w:r>
      <w:r w:rsidR="002A5A9A">
        <w:rPr>
          <w:szCs w:val="24"/>
        </w:rPr>
        <w:t xml:space="preserve">could </w:t>
      </w:r>
      <w:r>
        <w:rPr>
          <w:szCs w:val="24"/>
        </w:rPr>
        <w:t>result in total enrollment estimates of 5,7</w:t>
      </w:r>
      <w:r w:rsidRPr="002A6408">
        <w:rPr>
          <w:szCs w:val="24"/>
        </w:rPr>
        <w:t>00 FTEs</w:t>
      </w:r>
      <w:r>
        <w:rPr>
          <w:szCs w:val="24"/>
        </w:rPr>
        <w:t xml:space="preserve"> in 2020 and 6,0</w:t>
      </w:r>
      <w:r w:rsidRPr="002A6408">
        <w:rPr>
          <w:szCs w:val="24"/>
        </w:rPr>
        <w:t>00 FTEs in 2035.</w:t>
      </w:r>
      <w:r>
        <w:rPr>
          <w:szCs w:val="24"/>
        </w:rPr>
        <w:t xml:space="preserve">  This is still less than anticipated in the FEIS.  </w:t>
      </w:r>
    </w:p>
    <w:p w:rsidR="00DD7C10" w:rsidRDefault="00DD7C10" w:rsidP="00391F04">
      <w:pPr>
        <w:rPr>
          <w:szCs w:val="24"/>
        </w:rPr>
      </w:pPr>
    </w:p>
    <w:p w:rsidR="00391F04" w:rsidRDefault="00DD7C10" w:rsidP="00391F04">
      <w:pPr>
        <w:rPr>
          <w:szCs w:val="24"/>
        </w:rPr>
      </w:pPr>
      <w:r>
        <w:rPr>
          <w:szCs w:val="24"/>
        </w:rPr>
        <w:t>T</w:t>
      </w:r>
      <w:r w:rsidR="00391F04">
        <w:rPr>
          <w:szCs w:val="24"/>
        </w:rPr>
        <w:t>rip generation rates resulting from student housing are estimated to be minimal during AM and Midday peak hours</w:t>
      </w:r>
      <w:r w:rsidR="002A5A9A">
        <w:rPr>
          <w:szCs w:val="24"/>
        </w:rPr>
        <w:t xml:space="preserve"> </w:t>
      </w:r>
      <w:r>
        <w:rPr>
          <w:szCs w:val="24"/>
        </w:rPr>
        <w:t xml:space="preserve">as </w:t>
      </w:r>
      <w:r w:rsidR="002A5A9A">
        <w:rPr>
          <w:szCs w:val="24"/>
        </w:rPr>
        <w:t xml:space="preserve">these students </w:t>
      </w:r>
      <w:r>
        <w:rPr>
          <w:szCs w:val="24"/>
        </w:rPr>
        <w:t xml:space="preserve">would </w:t>
      </w:r>
      <w:r w:rsidR="002A5A9A">
        <w:rPr>
          <w:szCs w:val="24"/>
        </w:rPr>
        <w:t xml:space="preserve">already </w:t>
      </w:r>
      <w:r>
        <w:rPr>
          <w:szCs w:val="24"/>
        </w:rPr>
        <w:t xml:space="preserve">be </w:t>
      </w:r>
      <w:r w:rsidR="002A5A9A">
        <w:rPr>
          <w:szCs w:val="24"/>
        </w:rPr>
        <w:t>living on campus</w:t>
      </w:r>
      <w:r w:rsidR="00B53594">
        <w:rPr>
          <w:szCs w:val="24"/>
        </w:rPr>
        <w:t xml:space="preserve">.  It is estimated that </w:t>
      </w:r>
      <w:r w:rsidR="00B53594">
        <w:rPr>
          <w:szCs w:val="24"/>
        </w:rPr>
        <w:lastRenderedPageBreak/>
        <w:t xml:space="preserve">only 10% of the resident students will have vehicles so that </w:t>
      </w:r>
      <w:r w:rsidR="002A5A9A">
        <w:rPr>
          <w:szCs w:val="24"/>
        </w:rPr>
        <w:t>most off-campu</w:t>
      </w:r>
      <w:r w:rsidR="00B53594">
        <w:rPr>
          <w:szCs w:val="24"/>
        </w:rPr>
        <w:t xml:space="preserve">s travel is anticipated to be </w:t>
      </w:r>
      <w:r w:rsidR="00391F04">
        <w:rPr>
          <w:szCs w:val="24"/>
        </w:rPr>
        <w:t xml:space="preserve">by walking, bicycle, or transit.  </w:t>
      </w:r>
    </w:p>
    <w:p w:rsidR="00DD7C10" w:rsidRDefault="00DD7C10" w:rsidP="00391F04">
      <w:pPr>
        <w:rPr>
          <w:szCs w:val="24"/>
        </w:rPr>
      </w:pPr>
    </w:p>
    <w:p w:rsidR="00182678" w:rsidRDefault="00182678" w:rsidP="00391F04">
      <w:pPr>
        <w:rPr>
          <w:szCs w:val="24"/>
        </w:rPr>
      </w:pPr>
      <w:r>
        <w:rPr>
          <w:szCs w:val="24"/>
        </w:rPr>
        <w:t>With regard to parking, the LRDP concluded that the campus’s existing parking supply would meet parking demand from projects built by 2025 under the MDP.  By 2040, t</w:t>
      </w:r>
      <w:r w:rsidRPr="00143335">
        <w:rPr>
          <w:szCs w:val="24"/>
        </w:rPr>
        <w:t xml:space="preserve">he LRDP anticipated that the </w:t>
      </w:r>
      <w:r>
        <w:rPr>
          <w:szCs w:val="24"/>
        </w:rPr>
        <w:t xml:space="preserve">athletic field would be used for approximately 424 surface parking stalls to meet parking demand from additional projects developed under the LRDP and to replace parking lost as a result of those projects. </w:t>
      </w:r>
    </w:p>
    <w:p w:rsidR="00182678" w:rsidRDefault="00182678" w:rsidP="00391F04">
      <w:pPr>
        <w:rPr>
          <w:szCs w:val="24"/>
        </w:rPr>
      </w:pPr>
    </w:p>
    <w:p w:rsidR="00182678" w:rsidRDefault="00182678" w:rsidP="00182678">
      <w:pPr>
        <w:rPr>
          <w:szCs w:val="24"/>
        </w:rPr>
      </w:pPr>
      <w:r>
        <w:rPr>
          <w:szCs w:val="24"/>
        </w:rPr>
        <w:t xml:space="preserve">Development of the student housing project could result in the loss of </w:t>
      </w:r>
      <w:r w:rsidR="007E3EFE">
        <w:rPr>
          <w:szCs w:val="24"/>
        </w:rPr>
        <w:t xml:space="preserve">up to </w:t>
      </w:r>
      <w:r w:rsidR="007E3EFE" w:rsidRPr="00F65BEE">
        <w:rPr>
          <w:szCs w:val="24"/>
        </w:rPr>
        <w:t>116</w:t>
      </w:r>
      <w:r>
        <w:rPr>
          <w:szCs w:val="24"/>
        </w:rPr>
        <w:t xml:space="preserve"> existing parking stalls and </w:t>
      </w:r>
      <w:r w:rsidR="00472EFF">
        <w:rPr>
          <w:szCs w:val="24"/>
        </w:rPr>
        <w:t>an</w:t>
      </w:r>
      <w:r w:rsidR="00ED778A">
        <w:rPr>
          <w:szCs w:val="24"/>
        </w:rPr>
        <w:t xml:space="preserve"> </w:t>
      </w:r>
      <w:r>
        <w:rPr>
          <w:szCs w:val="24"/>
        </w:rPr>
        <w:t xml:space="preserve">increase </w:t>
      </w:r>
      <w:r w:rsidR="00472EFF">
        <w:rPr>
          <w:szCs w:val="24"/>
        </w:rPr>
        <w:t xml:space="preserve">in </w:t>
      </w:r>
      <w:r>
        <w:rPr>
          <w:szCs w:val="24"/>
        </w:rPr>
        <w:t xml:space="preserve">parking demand by </w:t>
      </w:r>
      <w:r w:rsidR="00ED778A">
        <w:rPr>
          <w:szCs w:val="24"/>
        </w:rPr>
        <w:t>approximately</w:t>
      </w:r>
      <w:r w:rsidR="007E3EFE">
        <w:rPr>
          <w:szCs w:val="24"/>
        </w:rPr>
        <w:t xml:space="preserve"> </w:t>
      </w:r>
      <w:r w:rsidR="007E3EFE" w:rsidRPr="00F65BEE">
        <w:rPr>
          <w:szCs w:val="24"/>
        </w:rPr>
        <w:t>42</w:t>
      </w:r>
      <w:r w:rsidR="007E3EFE">
        <w:rPr>
          <w:szCs w:val="24"/>
        </w:rPr>
        <w:t xml:space="preserve"> vehicles.</w:t>
      </w:r>
      <w:r>
        <w:rPr>
          <w:szCs w:val="24"/>
        </w:rPr>
        <w:t xml:space="preserve">  Additionally, the student housing project would </w:t>
      </w:r>
      <w:r w:rsidR="00F65BEE">
        <w:rPr>
          <w:szCs w:val="24"/>
        </w:rPr>
        <w:t xml:space="preserve">eliminate available space on the </w:t>
      </w:r>
      <w:r w:rsidR="00F65BEE" w:rsidRPr="00143335">
        <w:rPr>
          <w:szCs w:val="24"/>
        </w:rPr>
        <w:t>athletic track and field</w:t>
      </w:r>
      <w:r w:rsidR="00F65BEE">
        <w:rPr>
          <w:szCs w:val="24"/>
        </w:rPr>
        <w:t xml:space="preserve"> for the</w:t>
      </w:r>
      <w:r>
        <w:rPr>
          <w:szCs w:val="24"/>
        </w:rPr>
        <w:t xml:space="preserve"> </w:t>
      </w:r>
      <w:r w:rsidR="001A7833">
        <w:rPr>
          <w:szCs w:val="24"/>
        </w:rPr>
        <w:t>approximate</w:t>
      </w:r>
      <w:r w:rsidR="00F65BEE">
        <w:rPr>
          <w:szCs w:val="24"/>
        </w:rPr>
        <w:t xml:space="preserve"> 424</w:t>
      </w:r>
      <w:r>
        <w:rPr>
          <w:szCs w:val="24"/>
        </w:rPr>
        <w:t xml:space="preserve"> parking stalls </w:t>
      </w:r>
      <w:r w:rsidR="00F65BEE">
        <w:rPr>
          <w:szCs w:val="24"/>
        </w:rPr>
        <w:t>anticipated during the LRDP phase</w:t>
      </w:r>
      <w:r>
        <w:rPr>
          <w:szCs w:val="24"/>
        </w:rPr>
        <w:t xml:space="preserve">. </w:t>
      </w:r>
    </w:p>
    <w:p w:rsidR="00182678" w:rsidRDefault="00182678" w:rsidP="00182678">
      <w:pPr>
        <w:rPr>
          <w:szCs w:val="24"/>
        </w:rPr>
      </w:pPr>
    </w:p>
    <w:p w:rsidR="00391F04" w:rsidRDefault="00182678" w:rsidP="00391F04">
      <w:pPr>
        <w:rPr>
          <w:szCs w:val="24"/>
        </w:rPr>
      </w:pPr>
      <w:r>
        <w:rPr>
          <w:szCs w:val="24"/>
        </w:rPr>
        <w:t xml:space="preserve">To meet parking demand by 2025 under the MDP, an additional </w:t>
      </w:r>
      <w:r w:rsidR="001A7833" w:rsidRPr="00057AA7">
        <w:rPr>
          <w:szCs w:val="24"/>
        </w:rPr>
        <w:t>158</w:t>
      </w:r>
      <w:r w:rsidR="001A7833">
        <w:rPr>
          <w:szCs w:val="24"/>
        </w:rPr>
        <w:t xml:space="preserve"> surface parking stalls are </w:t>
      </w:r>
      <w:r w:rsidR="009A0FF2">
        <w:rPr>
          <w:szCs w:val="24"/>
        </w:rPr>
        <w:t>planned</w:t>
      </w:r>
      <w:r w:rsidR="001A7833">
        <w:rPr>
          <w:szCs w:val="24"/>
        </w:rPr>
        <w:t xml:space="preserve"> adjacent to the student housing</w:t>
      </w:r>
      <w:r w:rsidR="009A0FF2">
        <w:rPr>
          <w:szCs w:val="24"/>
        </w:rPr>
        <w:t xml:space="preserve"> facility</w:t>
      </w:r>
      <w:r>
        <w:rPr>
          <w:szCs w:val="24"/>
        </w:rPr>
        <w:t xml:space="preserve">.  </w:t>
      </w:r>
      <w:r w:rsidR="00B2234A">
        <w:rPr>
          <w:szCs w:val="24"/>
        </w:rPr>
        <w:t>The</w:t>
      </w:r>
      <w:r w:rsidR="007E3EFE">
        <w:rPr>
          <w:szCs w:val="24"/>
        </w:rPr>
        <w:t xml:space="preserve"> LRDP </w:t>
      </w:r>
      <w:r w:rsidR="001A7833">
        <w:rPr>
          <w:szCs w:val="24"/>
        </w:rPr>
        <w:t xml:space="preserve">Housing </w:t>
      </w:r>
      <w:r w:rsidR="007E3EFE">
        <w:rPr>
          <w:szCs w:val="24"/>
        </w:rPr>
        <w:t>Amendment illustrates the revised conceptual parking supply plan</w:t>
      </w:r>
      <w:r w:rsidR="001A7833">
        <w:rPr>
          <w:szCs w:val="24"/>
        </w:rPr>
        <w:t xml:space="preserve"> on the current athletic track and field</w:t>
      </w:r>
      <w:r w:rsidR="007E3EFE">
        <w:rPr>
          <w:szCs w:val="24"/>
        </w:rPr>
        <w:t xml:space="preserve">.  </w:t>
      </w:r>
      <w:r>
        <w:rPr>
          <w:szCs w:val="24"/>
        </w:rPr>
        <w:t xml:space="preserve">By 2040, in addition to parking developed on the remainder of the athletic field, </w:t>
      </w:r>
      <w:r w:rsidR="001C5C4A">
        <w:rPr>
          <w:szCs w:val="24"/>
        </w:rPr>
        <w:t xml:space="preserve">up to </w:t>
      </w:r>
      <w:r w:rsidR="001A7833" w:rsidRPr="003E0A1B">
        <w:rPr>
          <w:szCs w:val="24"/>
        </w:rPr>
        <w:t>42</w:t>
      </w:r>
      <w:r w:rsidR="00B2234A">
        <w:rPr>
          <w:szCs w:val="24"/>
        </w:rPr>
        <w:t>5</w:t>
      </w:r>
      <w:r w:rsidR="001C5C4A">
        <w:rPr>
          <w:szCs w:val="24"/>
        </w:rPr>
        <w:t xml:space="preserve"> additional</w:t>
      </w:r>
      <w:r w:rsidR="00391F04">
        <w:rPr>
          <w:szCs w:val="24"/>
        </w:rPr>
        <w:t xml:space="preserve"> </w:t>
      </w:r>
      <w:r w:rsidR="00ED778A">
        <w:rPr>
          <w:szCs w:val="24"/>
        </w:rPr>
        <w:t xml:space="preserve">parking </w:t>
      </w:r>
      <w:r w:rsidR="00391F04">
        <w:rPr>
          <w:szCs w:val="24"/>
        </w:rPr>
        <w:t xml:space="preserve">stalls </w:t>
      </w:r>
      <w:r w:rsidR="00573165">
        <w:rPr>
          <w:szCs w:val="24"/>
        </w:rPr>
        <w:t>may</w:t>
      </w:r>
      <w:r>
        <w:rPr>
          <w:szCs w:val="24"/>
        </w:rPr>
        <w:t xml:space="preserve"> </w:t>
      </w:r>
      <w:r w:rsidR="00573165">
        <w:rPr>
          <w:szCs w:val="24"/>
        </w:rPr>
        <w:t>be needed</w:t>
      </w:r>
      <w:r>
        <w:rPr>
          <w:szCs w:val="24"/>
        </w:rPr>
        <w:t xml:space="preserve"> </w:t>
      </w:r>
      <w:r w:rsidR="00BC2F3F">
        <w:rPr>
          <w:szCs w:val="24"/>
        </w:rPr>
        <w:t>through</w:t>
      </w:r>
      <w:r w:rsidR="00434C37">
        <w:rPr>
          <w:szCs w:val="24"/>
        </w:rPr>
        <w:t xml:space="preserve"> </w:t>
      </w:r>
      <w:r w:rsidR="00573165">
        <w:rPr>
          <w:szCs w:val="24"/>
        </w:rPr>
        <w:t>the addition</w:t>
      </w:r>
      <w:r w:rsidR="00BC2F3F">
        <w:rPr>
          <w:szCs w:val="24"/>
        </w:rPr>
        <w:t xml:space="preserve"> surface stalls, </w:t>
      </w:r>
      <w:r w:rsidR="00434C37">
        <w:rPr>
          <w:szCs w:val="24"/>
        </w:rPr>
        <w:t>structured parking</w:t>
      </w:r>
      <w:r w:rsidR="00BC2F3F">
        <w:rPr>
          <w:szCs w:val="24"/>
        </w:rPr>
        <w:t>, and/</w:t>
      </w:r>
      <w:r w:rsidR="00434C37">
        <w:rPr>
          <w:szCs w:val="24"/>
        </w:rPr>
        <w:t xml:space="preserve"> or </w:t>
      </w:r>
      <w:r w:rsidR="00573165">
        <w:rPr>
          <w:szCs w:val="24"/>
        </w:rPr>
        <w:t>new</w:t>
      </w:r>
      <w:r w:rsidR="00391F04">
        <w:rPr>
          <w:szCs w:val="24"/>
        </w:rPr>
        <w:t xml:space="preserve"> </w:t>
      </w:r>
      <w:r w:rsidR="00710432">
        <w:rPr>
          <w:szCs w:val="24"/>
        </w:rPr>
        <w:t xml:space="preserve">off-site </w:t>
      </w:r>
      <w:r w:rsidR="00391F04">
        <w:rPr>
          <w:szCs w:val="24"/>
        </w:rPr>
        <w:t xml:space="preserve">satellite parking </w:t>
      </w:r>
      <w:r w:rsidR="00434C37">
        <w:rPr>
          <w:szCs w:val="24"/>
        </w:rPr>
        <w:t xml:space="preserve">lots.  </w:t>
      </w:r>
      <w:r w:rsidR="004872F3">
        <w:rPr>
          <w:szCs w:val="24"/>
        </w:rPr>
        <w:t>Increases in transit use, participation in on-line learning, and other factors reducing parking demand may decrease the future need for additio</w:t>
      </w:r>
      <w:r w:rsidR="00A50C4A">
        <w:rPr>
          <w:szCs w:val="24"/>
        </w:rPr>
        <w:t>nal parking supply</w:t>
      </w:r>
      <w:r w:rsidR="004872F3">
        <w:rPr>
          <w:szCs w:val="24"/>
        </w:rPr>
        <w:t>.</w:t>
      </w:r>
    </w:p>
    <w:p w:rsidR="00391F04" w:rsidRDefault="00391F04" w:rsidP="00391F04">
      <w:pPr>
        <w:rPr>
          <w:szCs w:val="24"/>
        </w:rPr>
      </w:pPr>
    </w:p>
    <w:p w:rsidR="00391F04" w:rsidRPr="008E4D7A" w:rsidRDefault="00391F04" w:rsidP="00391F04">
      <w:pPr>
        <w:rPr>
          <w:b/>
          <w:szCs w:val="24"/>
        </w:rPr>
      </w:pPr>
      <w:r>
        <w:rPr>
          <w:b/>
          <w:szCs w:val="24"/>
        </w:rPr>
        <w:t>Evaluation of Impacts</w:t>
      </w:r>
    </w:p>
    <w:p w:rsidR="00391F04" w:rsidRDefault="00391F04" w:rsidP="00391F04">
      <w:pPr>
        <w:rPr>
          <w:szCs w:val="24"/>
        </w:rPr>
      </w:pPr>
    </w:p>
    <w:p w:rsidR="00391F04" w:rsidRDefault="00391F04" w:rsidP="00391F04">
      <w:pPr>
        <w:rPr>
          <w:szCs w:val="24"/>
        </w:rPr>
      </w:pPr>
      <w:r>
        <w:rPr>
          <w:szCs w:val="24"/>
        </w:rPr>
        <w:t xml:space="preserve">Environmental analysis of the LRDP Housing Amendment is being conducted in the form of a SEPA Addendum.  Pursuant to WAC 197-11-600(4)(c), an addendum is appropriate where it “adds analyses or information about a proposal but does not substantially change the analysis of significant impacts and alternatives in the existing environmental document.”  The following information is presented as a comparison table.  For each element of the environment, there is a comparison between the impacts evaluated in the FEIS, the changes in impacts (if any) evaluated in the LRDP and </w:t>
      </w:r>
      <w:r w:rsidR="00EE5338">
        <w:rPr>
          <w:szCs w:val="24"/>
        </w:rPr>
        <w:t xml:space="preserve">any additional changes to impacts as a result of </w:t>
      </w:r>
      <w:r>
        <w:rPr>
          <w:szCs w:val="24"/>
        </w:rPr>
        <w:t>the LRDP Housing Amendment.  The column labeled “FEIS” addresses impacts of the 2006 Draft Plan unless specifically distinguished as impacts from an alternative considered in the FEIS.</w:t>
      </w:r>
    </w:p>
    <w:p w:rsidR="00391F04" w:rsidRDefault="00391F04" w:rsidP="00391F04">
      <w:pPr>
        <w:rPr>
          <w:szCs w:val="24"/>
        </w:rPr>
      </w:pPr>
    </w:p>
    <w:p w:rsidR="00391F04" w:rsidRDefault="00391F04" w:rsidP="00391F04">
      <w:pPr>
        <w:rPr>
          <w:szCs w:val="24"/>
        </w:rPr>
      </w:pPr>
      <w:r>
        <w:rPr>
          <w:szCs w:val="24"/>
        </w:rPr>
        <w:t xml:space="preserve">The information presented below shows that the LRDP Housing Amendment does not substantially change the impacts or alternatives discussed in the FEIS and the First SEPA Addendum.  No new significant adverse impacts are identified.  Most mitigation measures outlined below are those measures that were identified in the FEIS and the LRDP.  Any new mitigation measures applicable to the LRDP Housing Amendment are identified in </w:t>
      </w:r>
      <w:r w:rsidRPr="00D53895">
        <w:rPr>
          <w:b/>
          <w:szCs w:val="24"/>
        </w:rPr>
        <w:t>bold</w:t>
      </w:r>
      <w:r>
        <w:rPr>
          <w:szCs w:val="24"/>
        </w:rPr>
        <w:t xml:space="preserve"> print.  No further environmental analysis or compliance is needed.</w:t>
      </w:r>
    </w:p>
    <w:p w:rsidR="00391F04" w:rsidRDefault="00391F04" w:rsidP="00391F04">
      <w:pPr>
        <w:rPr>
          <w:szCs w:val="24"/>
        </w:rPr>
      </w:pPr>
    </w:p>
    <w:p w:rsidR="00391F04" w:rsidRDefault="00391F04" w:rsidP="00391F04">
      <w:pPr>
        <w:numPr>
          <w:ilvl w:val="0"/>
          <w:numId w:val="11"/>
        </w:numPr>
        <w:rPr>
          <w:b/>
          <w:szCs w:val="24"/>
        </w:rPr>
        <w:sectPr w:rsidR="00391F04" w:rsidSect="00A72B6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080" w:left="1440" w:header="720" w:footer="849" w:gutter="0"/>
          <w:cols w:space="720"/>
          <w:docGrid w:linePitch="360"/>
        </w:sectPr>
      </w:pPr>
    </w:p>
    <w:p w:rsidR="00391F04" w:rsidRPr="00F80823" w:rsidRDefault="00391F04" w:rsidP="00391F04">
      <w:pPr>
        <w:numPr>
          <w:ilvl w:val="0"/>
          <w:numId w:val="11"/>
        </w:numPr>
        <w:rPr>
          <w:b/>
          <w:szCs w:val="24"/>
        </w:rPr>
      </w:pPr>
      <w:r w:rsidRPr="00F80823">
        <w:rPr>
          <w:b/>
          <w:szCs w:val="24"/>
        </w:rPr>
        <w:t>EARTH</w:t>
      </w:r>
    </w:p>
    <w:p w:rsidR="00391F04" w:rsidRDefault="00391F04" w:rsidP="00391F04">
      <w:pPr>
        <w:rPr>
          <w:szCs w:val="24"/>
        </w:rPr>
      </w:pPr>
    </w:p>
    <w:tbl>
      <w:tblPr>
        <w:tblW w:w="522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5"/>
        <w:gridCol w:w="4839"/>
        <w:gridCol w:w="4324"/>
      </w:tblGrid>
      <w:tr w:rsidR="00391F04" w:rsidRPr="00AB6F4F" w:rsidTr="00B53594">
        <w:tc>
          <w:tcPr>
            <w:tcW w:w="1762" w:type="pct"/>
          </w:tcPr>
          <w:p w:rsidR="00391F04" w:rsidRPr="00AB6F4F" w:rsidRDefault="00391F04" w:rsidP="00B53594">
            <w:pPr>
              <w:rPr>
                <w:b/>
                <w:szCs w:val="24"/>
              </w:rPr>
            </w:pPr>
            <w:r>
              <w:rPr>
                <w:b/>
                <w:szCs w:val="24"/>
              </w:rPr>
              <w:t>FEIS</w:t>
            </w:r>
            <w:r w:rsidRPr="00AB6F4F">
              <w:rPr>
                <w:b/>
                <w:szCs w:val="24"/>
              </w:rPr>
              <w:t xml:space="preserve"> </w:t>
            </w:r>
          </w:p>
        </w:tc>
        <w:tc>
          <w:tcPr>
            <w:tcW w:w="1710" w:type="pct"/>
          </w:tcPr>
          <w:p w:rsidR="00391F04" w:rsidRPr="00E46397" w:rsidRDefault="00391F04" w:rsidP="00B53594">
            <w:pPr>
              <w:rPr>
                <w:b/>
                <w:szCs w:val="24"/>
              </w:rPr>
            </w:pPr>
            <w:r>
              <w:rPr>
                <w:b/>
                <w:szCs w:val="24"/>
              </w:rPr>
              <w:t xml:space="preserve">LRDP </w:t>
            </w:r>
          </w:p>
        </w:tc>
        <w:tc>
          <w:tcPr>
            <w:tcW w:w="1528" w:type="pct"/>
          </w:tcPr>
          <w:p w:rsidR="00391F04" w:rsidRDefault="00391F04" w:rsidP="00B53594">
            <w:pPr>
              <w:rPr>
                <w:b/>
                <w:szCs w:val="24"/>
              </w:rPr>
            </w:pPr>
            <w:r>
              <w:rPr>
                <w:b/>
                <w:szCs w:val="24"/>
              </w:rPr>
              <w:t>LRDP Housing Amendment</w:t>
            </w:r>
          </w:p>
        </w:tc>
      </w:tr>
      <w:tr w:rsidR="00391F04" w:rsidRPr="00AB6F4F" w:rsidTr="00B53594">
        <w:tc>
          <w:tcPr>
            <w:tcW w:w="1762" w:type="pct"/>
          </w:tcPr>
          <w:p w:rsidR="00391F04" w:rsidRDefault="00391F04" w:rsidP="00B53594">
            <w:pPr>
              <w:numPr>
                <w:ilvl w:val="0"/>
                <w:numId w:val="13"/>
              </w:numPr>
              <w:rPr>
                <w:szCs w:val="24"/>
              </w:rPr>
            </w:pPr>
            <w:r>
              <w:rPr>
                <w:szCs w:val="24"/>
              </w:rPr>
              <w:t>G</w:t>
            </w:r>
            <w:r w:rsidRPr="00AB6F4F">
              <w:rPr>
                <w:szCs w:val="24"/>
              </w:rPr>
              <w:t>rading, clearing, and fil</w:t>
            </w:r>
            <w:r>
              <w:rPr>
                <w:szCs w:val="24"/>
              </w:rPr>
              <w:t>l</w:t>
            </w:r>
            <w:r w:rsidRPr="00AB6F4F">
              <w:rPr>
                <w:szCs w:val="24"/>
              </w:rPr>
              <w:t>ing</w:t>
            </w:r>
            <w:r>
              <w:rPr>
                <w:szCs w:val="24"/>
              </w:rPr>
              <w:t xml:space="preserve"> necessary for replacement and renovation of existing buildings, but no significant adverse impacts are anticipated </w:t>
            </w:r>
          </w:p>
          <w:p w:rsidR="00391F04" w:rsidRDefault="00391F04" w:rsidP="00B53594">
            <w:pPr>
              <w:ind w:left="720"/>
              <w:rPr>
                <w:szCs w:val="24"/>
              </w:rPr>
            </w:pPr>
          </w:p>
          <w:p w:rsidR="00391F04" w:rsidRDefault="00391F04" w:rsidP="00B53594">
            <w:pPr>
              <w:numPr>
                <w:ilvl w:val="0"/>
                <w:numId w:val="13"/>
              </w:numPr>
              <w:rPr>
                <w:szCs w:val="24"/>
              </w:rPr>
            </w:pPr>
            <w:r>
              <w:rPr>
                <w:szCs w:val="24"/>
              </w:rPr>
              <w:t>Excavation and export of soil material off-site, as well as import of structural fill</w:t>
            </w:r>
          </w:p>
          <w:p w:rsidR="00391F04" w:rsidRDefault="00391F04" w:rsidP="00B53594">
            <w:pPr>
              <w:ind w:left="720"/>
              <w:rPr>
                <w:szCs w:val="24"/>
              </w:rPr>
            </w:pPr>
          </w:p>
          <w:p w:rsidR="00391F04" w:rsidRDefault="00391F04" w:rsidP="00B53594">
            <w:pPr>
              <w:numPr>
                <w:ilvl w:val="0"/>
                <w:numId w:val="13"/>
              </w:numPr>
              <w:rPr>
                <w:szCs w:val="24"/>
              </w:rPr>
            </w:pPr>
            <w:r>
              <w:rPr>
                <w:szCs w:val="24"/>
              </w:rPr>
              <w:t>Additional truckload trips and truck activity during the excavation phase</w:t>
            </w:r>
          </w:p>
          <w:p w:rsidR="00391F04" w:rsidRDefault="00391F04" w:rsidP="00B53594">
            <w:pPr>
              <w:ind w:left="720"/>
              <w:rPr>
                <w:szCs w:val="24"/>
              </w:rPr>
            </w:pPr>
          </w:p>
          <w:p w:rsidR="00391F04" w:rsidRPr="00AB6F4F" w:rsidRDefault="00391F04" w:rsidP="00B53594">
            <w:pPr>
              <w:numPr>
                <w:ilvl w:val="0"/>
                <w:numId w:val="13"/>
              </w:numPr>
              <w:rPr>
                <w:szCs w:val="24"/>
              </w:rPr>
            </w:pPr>
            <w:r>
              <w:rPr>
                <w:szCs w:val="24"/>
              </w:rPr>
              <w:t>While the risk is not expected to be significant, earthquake-induced geologic hazards could include liquefaction, lateral spreading, slope stability and ground surface fault rupture.</w:t>
            </w:r>
          </w:p>
        </w:tc>
        <w:tc>
          <w:tcPr>
            <w:tcW w:w="1710" w:type="pct"/>
          </w:tcPr>
          <w:p w:rsidR="00391F04" w:rsidRPr="007373A0" w:rsidRDefault="00391F04" w:rsidP="00B53594">
            <w:pPr>
              <w:numPr>
                <w:ilvl w:val="0"/>
                <w:numId w:val="13"/>
              </w:numPr>
              <w:rPr>
                <w:i/>
                <w:szCs w:val="24"/>
              </w:rPr>
            </w:pPr>
            <w:r w:rsidRPr="007373A0">
              <w:rPr>
                <w:szCs w:val="24"/>
              </w:rPr>
              <w:t>Impacts from building replacement less than 2006 Draft Plan, due to less gross square footage to be built.</w:t>
            </w:r>
          </w:p>
          <w:p w:rsidR="00391F04" w:rsidRPr="005C3A91" w:rsidRDefault="00391F04" w:rsidP="00B53594">
            <w:pPr>
              <w:ind w:left="720"/>
              <w:rPr>
                <w:szCs w:val="24"/>
              </w:rPr>
            </w:pPr>
          </w:p>
          <w:p w:rsidR="00391F04" w:rsidRPr="007373A0" w:rsidRDefault="00391F04" w:rsidP="00B53594">
            <w:pPr>
              <w:numPr>
                <w:ilvl w:val="0"/>
                <w:numId w:val="13"/>
              </w:numPr>
              <w:rPr>
                <w:i/>
                <w:szCs w:val="24"/>
              </w:rPr>
            </w:pPr>
            <w:r w:rsidRPr="007373A0">
              <w:rPr>
                <w:szCs w:val="24"/>
              </w:rPr>
              <w:t xml:space="preserve">Impacts from northwest parking </w:t>
            </w:r>
            <w:r>
              <w:rPr>
                <w:szCs w:val="24"/>
              </w:rPr>
              <w:t>lot</w:t>
            </w:r>
            <w:r w:rsidRPr="007373A0">
              <w:rPr>
                <w:szCs w:val="24"/>
              </w:rPr>
              <w:t xml:space="preserve"> similar to or less than the Modified Alternative from the FEIS.</w:t>
            </w:r>
          </w:p>
        </w:tc>
        <w:tc>
          <w:tcPr>
            <w:tcW w:w="1528" w:type="pct"/>
          </w:tcPr>
          <w:p w:rsidR="00391F04" w:rsidRPr="007373A0" w:rsidRDefault="00391F04" w:rsidP="00B53594">
            <w:pPr>
              <w:numPr>
                <w:ilvl w:val="0"/>
                <w:numId w:val="13"/>
              </w:numPr>
              <w:rPr>
                <w:szCs w:val="24"/>
              </w:rPr>
            </w:pPr>
            <w:r w:rsidRPr="007373A0">
              <w:rPr>
                <w:szCs w:val="24"/>
              </w:rPr>
              <w:t xml:space="preserve">Impacts from </w:t>
            </w:r>
            <w:r>
              <w:rPr>
                <w:szCs w:val="24"/>
              </w:rPr>
              <w:t>student housing and parking</w:t>
            </w:r>
            <w:r w:rsidRPr="007373A0">
              <w:rPr>
                <w:szCs w:val="24"/>
              </w:rPr>
              <w:t xml:space="preserve"> </w:t>
            </w:r>
            <w:r>
              <w:rPr>
                <w:szCs w:val="24"/>
              </w:rPr>
              <w:t>lot</w:t>
            </w:r>
            <w:r w:rsidRPr="007373A0">
              <w:rPr>
                <w:szCs w:val="24"/>
              </w:rPr>
              <w:t xml:space="preserve"> similar to the Modified Alternative from the FEIS.</w:t>
            </w:r>
          </w:p>
        </w:tc>
      </w:tr>
    </w:tbl>
    <w:p w:rsidR="00391F04" w:rsidRDefault="00391F04" w:rsidP="00391F04">
      <w:pPr>
        <w:rPr>
          <w:szCs w:val="24"/>
        </w:rPr>
      </w:pPr>
    </w:p>
    <w:p w:rsidR="00391F04" w:rsidRDefault="00391F04" w:rsidP="00391F04">
      <w:pPr>
        <w:rPr>
          <w:szCs w:val="24"/>
        </w:rPr>
      </w:pPr>
      <w:r w:rsidRPr="004B57EA">
        <w:rPr>
          <w:b/>
          <w:szCs w:val="24"/>
          <w:u w:val="single"/>
        </w:rPr>
        <w:t>Mitigating Measures:</w:t>
      </w:r>
      <w:r>
        <w:rPr>
          <w:szCs w:val="24"/>
        </w:rPr>
        <w:t xml:space="preserve">  </w:t>
      </w:r>
    </w:p>
    <w:p w:rsidR="00391F04" w:rsidRPr="00F0048F" w:rsidRDefault="00391F04" w:rsidP="00391F04">
      <w:pPr>
        <w:numPr>
          <w:ilvl w:val="0"/>
          <w:numId w:val="14"/>
        </w:numPr>
        <w:rPr>
          <w:szCs w:val="24"/>
        </w:rPr>
      </w:pPr>
      <w:r w:rsidRPr="00F0048F">
        <w:rPr>
          <w:szCs w:val="24"/>
        </w:rPr>
        <w:t>Prior to undertaking grading or clearing activity that exceeds 500 cubic yards and is separate from a Building Permit, SCC will submit an application for grading and clearing to the City of Shoreline for authorization.</w:t>
      </w:r>
    </w:p>
    <w:p w:rsidR="00391F04" w:rsidRPr="00F0048F" w:rsidRDefault="00391F04" w:rsidP="00391F04">
      <w:pPr>
        <w:numPr>
          <w:ilvl w:val="0"/>
          <w:numId w:val="14"/>
        </w:numPr>
        <w:rPr>
          <w:szCs w:val="24"/>
        </w:rPr>
      </w:pPr>
      <w:r w:rsidRPr="00F0048F">
        <w:rPr>
          <w:szCs w:val="24"/>
        </w:rPr>
        <w:t xml:space="preserve">In order to reduce impacts from truck activity, SCC should use a combination truck routing, timing, re-use of on-site fill. </w:t>
      </w:r>
    </w:p>
    <w:p w:rsidR="00391F04" w:rsidRPr="00F0048F" w:rsidRDefault="00391F04" w:rsidP="00391F04">
      <w:pPr>
        <w:numPr>
          <w:ilvl w:val="0"/>
          <w:numId w:val="14"/>
        </w:numPr>
        <w:rPr>
          <w:szCs w:val="24"/>
        </w:rPr>
      </w:pPr>
      <w:r w:rsidRPr="00F0048F">
        <w:rPr>
          <w:szCs w:val="24"/>
        </w:rPr>
        <w:t>Contaminated soil discovered during construction will be remediated consistent with the requirements of the Washington State Model Toxics Control Act (MTCA).</w:t>
      </w:r>
    </w:p>
    <w:p w:rsidR="00391F04" w:rsidRPr="00C96628" w:rsidRDefault="00391F04" w:rsidP="00391F04">
      <w:pPr>
        <w:numPr>
          <w:ilvl w:val="0"/>
          <w:numId w:val="14"/>
        </w:numPr>
        <w:rPr>
          <w:szCs w:val="24"/>
        </w:rPr>
      </w:pPr>
      <w:r w:rsidRPr="00C96628">
        <w:rPr>
          <w:szCs w:val="24"/>
        </w:rPr>
        <w:t xml:space="preserve">SCC will prepare a Temporary Erosion and Sedimentation Control Plan (TESCP) and should implement best management practices (BMPs).  As needed, excavation areas should be protected from erosion during construction by placing plastic sheeting on exposed areas, straw or hydro seeding.  </w:t>
      </w:r>
    </w:p>
    <w:p w:rsidR="00391F04" w:rsidRPr="00C96628" w:rsidRDefault="00391F04" w:rsidP="00391F04">
      <w:pPr>
        <w:numPr>
          <w:ilvl w:val="0"/>
          <w:numId w:val="14"/>
        </w:numPr>
        <w:rPr>
          <w:szCs w:val="24"/>
        </w:rPr>
      </w:pPr>
      <w:r w:rsidRPr="00C96628">
        <w:rPr>
          <w:szCs w:val="24"/>
        </w:rPr>
        <w:t xml:space="preserve">Building design will meet the City’s </w:t>
      </w:r>
      <w:r>
        <w:rPr>
          <w:szCs w:val="24"/>
        </w:rPr>
        <w:t>International</w:t>
      </w:r>
      <w:r w:rsidRPr="00C96628">
        <w:rPr>
          <w:szCs w:val="24"/>
        </w:rPr>
        <w:t xml:space="preserve"> Building Code seismic standards.  </w:t>
      </w:r>
    </w:p>
    <w:p w:rsidR="00391F04" w:rsidRPr="007F6EDC" w:rsidRDefault="00391F04" w:rsidP="00391F04">
      <w:pPr>
        <w:numPr>
          <w:ilvl w:val="0"/>
          <w:numId w:val="14"/>
        </w:numPr>
        <w:rPr>
          <w:szCs w:val="24"/>
        </w:rPr>
      </w:pPr>
      <w:r w:rsidRPr="007F6EDC">
        <w:rPr>
          <w:szCs w:val="24"/>
        </w:rPr>
        <w:t>Large grade differences will be accommodated through the proposed building replacement layout, phased improvements to interior and exterior accessible pathways, and proper grading to the extent practicable.  The proposed landscape plan and grading within pedestrian routes of travel shall comply with the applicable Federal and State accessibility requirements.</w:t>
      </w:r>
    </w:p>
    <w:p w:rsidR="00391F04" w:rsidRPr="007F6EDC" w:rsidRDefault="00391F04" w:rsidP="00391F04">
      <w:pPr>
        <w:numPr>
          <w:ilvl w:val="0"/>
          <w:numId w:val="14"/>
        </w:numPr>
        <w:rPr>
          <w:szCs w:val="24"/>
        </w:rPr>
      </w:pPr>
      <w:proofErr w:type="spellStart"/>
      <w:r w:rsidRPr="007F6EDC">
        <w:rPr>
          <w:szCs w:val="24"/>
        </w:rPr>
        <w:t>Stormwater</w:t>
      </w:r>
      <w:proofErr w:type="spellEnd"/>
      <w:r w:rsidRPr="007F6EDC">
        <w:rPr>
          <w:szCs w:val="24"/>
        </w:rPr>
        <w:t xml:space="preserve"> infiltration should not be allowed within 50 feet from the top of steep slope areas or on the slope itself.  </w:t>
      </w:r>
      <w:proofErr w:type="spellStart"/>
      <w:r w:rsidRPr="007F6EDC">
        <w:rPr>
          <w:szCs w:val="24"/>
        </w:rPr>
        <w:t>Stormwater</w:t>
      </w:r>
      <w:proofErr w:type="spellEnd"/>
      <w:r w:rsidRPr="007F6EDC">
        <w:rPr>
          <w:szCs w:val="24"/>
        </w:rPr>
        <w:t xml:space="preserve"> should not be allowed to flow over and onto the steep slopes.</w:t>
      </w:r>
    </w:p>
    <w:p w:rsidR="00391F04" w:rsidRDefault="00391F04" w:rsidP="00391F04">
      <w:pPr>
        <w:rPr>
          <w:szCs w:val="24"/>
        </w:rPr>
      </w:pPr>
    </w:p>
    <w:p w:rsidR="00391F04" w:rsidRPr="00075AF3" w:rsidRDefault="00391F04" w:rsidP="00391F04">
      <w:pPr>
        <w:numPr>
          <w:ilvl w:val="0"/>
          <w:numId w:val="11"/>
        </w:numPr>
        <w:rPr>
          <w:b/>
          <w:szCs w:val="24"/>
        </w:rPr>
      </w:pPr>
      <w:r w:rsidRPr="00075AF3">
        <w:rPr>
          <w:b/>
          <w:szCs w:val="24"/>
        </w:rPr>
        <w:t>WATER</w:t>
      </w:r>
    </w:p>
    <w:p w:rsidR="00391F04" w:rsidRDefault="00391F04" w:rsidP="00391F04">
      <w:pPr>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0"/>
        <w:gridCol w:w="4643"/>
        <w:gridCol w:w="4643"/>
      </w:tblGrid>
      <w:tr w:rsidR="00391F04" w:rsidRPr="00AB6F4F" w:rsidTr="00B53594">
        <w:tc>
          <w:tcPr>
            <w:tcW w:w="1570" w:type="pct"/>
          </w:tcPr>
          <w:p w:rsidR="00391F04" w:rsidRPr="00AB6F4F" w:rsidRDefault="00391F04" w:rsidP="00B53594">
            <w:pPr>
              <w:rPr>
                <w:b/>
                <w:szCs w:val="24"/>
              </w:rPr>
            </w:pPr>
            <w:r>
              <w:rPr>
                <w:b/>
                <w:szCs w:val="24"/>
              </w:rPr>
              <w:t>FEIS</w:t>
            </w:r>
          </w:p>
        </w:tc>
        <w:tc>
          <w:tcPr>
            <w:tcW w:w="1715" w:type="pct"/>
          </w:tcPr>
          <w:p w:rsidR="00391F04" w:rsidRPr="00AB6F4F" w:rsidRDefault="00391F04" w:rsidP="00B53594">
            <w:pPr>
              <w:rPr>
                <w:b/>
                <w:szCs w:val="24"/>
              </w:rPr>
            </w:pPr>
            <w:r>
              <w:rPr>
                <w:b/>
                <w:szCs w:val="24"/>
              </w:rPr>
              <w:t>LRDP</w:t>
            </w:r>
          </w:p>
        </w:tc>
        <w:tc>
          <w:tcPr>
            <w:tcW w:w="1715" w:type="pct"/>
          </w:tcPr>
          <w:p w:rsidR="00391F04" w:rsidRDefault="00391F04" w:rsidP="00B53594">
            <w:pPr>
              <w:rPr>
                <w:b/>
                <w:szCs w:val="24"/>
              </w:rPr>
            </w:pPr>
            <w:r>
              <w:rPr>
                <w:b/>
                <w:szCs w:val="24"/>
              </w:rPr>
              <w:t>LRDP Housing Amendment</w:t>
            </w:r>
          </w:p>
        </w:tc>
      </w:tr>
      <w:tr w:rsidR="00391F04" w:rsidRPr="00AB6F4F" w:rsidTr="00B53594">
        <w:tc>
          <w:tcPr>
            <w:tcW w:w="1570" w:type="pct"/>
          </w:tcPr>
          <w:p w:rsidR="00391F04" w:rsidRPr="00AB6F4F" w:rsidRDefault="00391F04" w:rsidP="00B53594">
            <w:pPr>
              <w:numPr>
                <w:ilvl w:val="0"/>
                <w:numId w:val="13"/>
              </w:numPr>
              <w:rPr>
                <w:szCs w:val="24"/>
              </w:rPr>
            </w:pPr>
            <w:r w:rsidRPr="00450D82">
              <w:rPr>
                <w:szCs w:val="24"/>
              </w:rPr>
              <w:t xml:space="preserve">Construction-related activities may result in sediment-laden runoff, but </w:t>
            </w:r>
            <w:r w:rsidRPr="00CA348F">
              <w:rPr>
                <w:szCs w:val="24"/>
              </w:rPr>
              <w:t>TESCP</w:t>
            </w:r>
            <w:r w:rsidRPr="00450D82">
              <w:rPr>
                <w:szCs w:val="24"/>
              </w:rPr>
              <w:t xml:space="preserve"> measures would be implemented</w:t>
            </w:r>
            <w:r>
              <w:rPr>
                <w:szCs w:val="24"/>
              </w:rPr>
              <w:t>.</w:t>
            </w:r>
          </w:p>
        </w:tc>
        <w:tc>
          <w:tcPr>
            <w:tcW w:w="1715" w:type="pct"/>
          </w:tcPr>
          <w:p w:rsidR="00391F04" w:rsidRPr="00984A8E" w:rsidRDefault="00391F04" w:rsidP="00B53594">
            <w:pPr>
              <w:numPr>
                <w:ilvl w:val="0"/>
                <w:numId w:val="13"/>
              </w:numPr>
              <w:rPr>
                <w:szCs w:val="24"/>
              </w:rPr>
            </w:pPr>
            <w:r w:rsidRPr="00984A8E">
              <w:rPr>
                <w:szCs w:val="24"/>
              </w:rPr>
              <w:t>No change.</w:t>
            </w:r>
          </w:p>
        </w:tc>
        <w:tc>
          <w:tcPr>
            <w:tcW w:w="1715" w:type="pct"/>
          </w:tcPr>
          <w:p w:rsidR="00391F04" w:rsidRPr="00984A8E" w:rsidRDefault="00391F04" w:rsidP="00B53594">
            <w:pPr>
              <w:numPr>
                <w:ilvl w:val="0"/>
                <w:numId w:val="13"/>
              </w:numPr>
              <w:rPr>
                <w:szCs w:val="24"/>
              </w:rPr>
            </w:pPr>
            <w:r w:rsidRPr="00984A8E">
              <w:rPr>
                <w:szCs w:val="24"/>
              </w:rPr>
              <w:t>No change.</w:t>
            </w:r>
          </w:p>
        </w:tc>
      </w:tr>
      <w:tr w:rsidR="00391F04" w:rsidRPr="00AB6F4F" w:rsidTr="00B53594">
        <w:tc>
          <w:tcPr>
            <w:tcW w:w="1570" w:type="pct"/>
          </w:tcPr>
          <w:p w:rsidR="00391F04" w:rsidRPr="001E32D8" w:rsidRDefault="00391F04" w:rsidP="00B53594">
            <w:pPr>
              <w:numPr>
                <w:ilvl w:val="0"/>
                <w:numId w:val="13"/>
              </w:numPr>
              <w:rPr>
                <w:szCs w:val="24"/>
              </w:rPr>
            </w:pPr>
            <w:r w:rsidRPr="001E32D8">
              <w:rPr>
                <w:szCs w:val="24"/>
              </w:rPr>
              <w:t>In some cases, the footprints of new buildings or building additions encroach on existing storm drain utilities.</w:t>
            </w:r>
          </w:p>
        </w:tc>
        <w:tc>
          <w:tcPr>
            <w:tcW w:w="1715" w:type="pct"/>
          </w:tcPr>
          <w:p w:rsidR="00391F04" w:rsidRPr="00BE619D" w:rsidRDefault="00391F04" w:rsidP="00B53594">
            <w:pPr>
              <w:numPr>
                <w:ilvl w:val="0"/>
                <w:numId w:val="13"/>
              </w:numPr>
              <w:rPr>
                <w:szCs w:val="24"/>
              </w:rPr>
            </w:pPr>
            <w:r>
              <w:rPr>
                <w:szCs w:val="24"/>
              </w:rPr>
              <w:t>No change.  S</w:t>
            </w:r>
            <w:r w:rsidRPr="00BE619D">
              <w:rPr>
                <w:szCs w:val="24"/>
              </w:rPr>
              <w:t>mall sto</w:t>
            </w:r>
            <w:r>
              <w:rPr>
                <w:szCs w:val="24"/>
              </w:rPr>
              <w:t xml:space="preserve">rm drainage conveyance systems </w:t>
            </w:r>
            <w:r w:rsidRPr="00BE619D">
              <w:rPr>
                <w:szCs w:val="24"/>
              </w:rPr>
              <w:t>will be rerouted and improved with developments of new buildings.</w:t>
            </w:r>
          </w:p>
        </w:tc>
        <w:tc>
          <w:tcPr>
            <w:tcW w:w="1715" w:type="pct"/>
          </w:tcPr>
          <w:p w:rsidR="00391F04" w:rsidRDefault="00391F04">
            <w:pPr>
              <w:numPr>
                <w:ilvl w:val="0"/>
                <w:numId w:val="13"/>
              </w:numPr>
              <w:rPr>
                <w:szCs w:val="24"/>
              </w:rPr>
            </w:pPr>
            <w:r>
              <w:rPr>
                <w:szCs w:val="24"/>
              </w:rPr>
              <w:t>No change.  S</w:t>
            </w:r>
            <w:r w:rsidRPr="00BE619D">
              <w:rPr>
                <w:szCs w:val="24"/>
              </w:rPr>
              <w:t>mall sto</w:t>
            </w:r>
            <w:r>
              <w:rPr>
                <w:szCs w:val="24"/>
              </w:rPr>
              <w:t xml:space="preserve">rm drainage conveyance systems </w:t>
            </w:r>
            <w:r w:rsidRPr="00BE619D">
              <w:rPr>
                <w:szCs w:val="24"/>
              </w:rPr>
              <w:t xml:space="preserve">will be rerouted and improved </w:t>
            </w:r>
            <w:r w:rsidR="00EE5338">
              <w:rPr>
                <w:szCs w:val="24"/>
              </w:rPr>
              <w:t xml:space="preserve">as necessary </w:t>
            </w:r>
            <w:r w:rsidRPr="00BE619D">
              <w:rPr>
                <w:szCs w:val="24"/>
              </w:rPr>
              <w:t xml:space="preserve">with development of </w:t>
            </w:r>
            <w:r w:rsidR="00EE5338">
              <w:rPr>
                <w:szCs w:val="24"/>
              </w:rPr>
              <w:t>the student housing and associated site improvements</w:t>
            </w:r>
            <w:r w:rsidRPr="00BE619D">
              <w:rPr>
                <w:szCs w:val="24"/>
              </w:rPr>
              <w:t>.</w:t>
            </w:r>
          </w:p>
        </w:tc>
      </w:tr>
      <w:tr w:rsidR="00391F04" w:rsidRPr="00AB6F4F" w:rsidTr="00B53594">
        <w:tc>
          <w:tcPr>
            <w:tcW w:w="1570" w:type="pct"/>
          </w:tcPr>
          <w:p w:rsidR="00391F04" w:rsidRPr="00AB6F4F" w:rsidRDefault="00391F04" w:rsidP="00B53594">
            <w:pPr>
              <w:numPr>
                <w:ilvl w:val="0"/>
                <w:numId w:val="13"/>
              </w:numPr>
              <w:rPr>
                <w:szCs w:val="24"/>
              </w:rPr>
            </w:pPr>
            <w:r>
              <w:rPr>
                <w:szCs w:val="24"/>
              </w:rPr>
              <w:t>Additional structures would increase impervious surfaces on-site, in-turn increasing surface water runoff.</w:t>
            </w:r>
          </w:p>
        </w:tc>
        <w:tc>
          <w:tcPr>
            <w:tcW w:w="1715" w:type="pct"/>
          </w:tcPr>
          <w:p w:rsidR="00391F04" w:rsidRDefault="00391F04" w:rsidP="00B53594">
            <w:pPr>
              <w:numPr>
                <w:ilvl w:val="0"/>
                <w:numId w:val="13"/>
              </w:numPr>
              <w:rPr>
                <w:szCs w:val="24"/>
              </w:rPr>
            </w:pPr>
            <w:r>
              <w:rPr>
                <w:szCs w:val="24"/>
              </w:rPr>
              <w:t>Proposed building replacements will result in smaller building footprints than the 2006 Draft Plan.</w:t>
            </w:r>
          </w:p>
          <w:p w:rsidR="00391F04" w:rsidRDefault="00391F04" w:rsidP="00B53594">
            <w:pPr>
              <w:numPr>
                <w:ilvl w:val="0"/>
                <w:numId w:val="13"/>
              </w:numPr>
              <w:rPr>
                <w:szCs w:val="24"/>
              </w:rPr>
            </w:pPr>
            <w:r>
              <w:rPr>
                <w:szCs w:val="24"/>
              </w:rPr>
              <w:t>Use of LID design</w:t>
            </w:r>
            <w:r w:rsidRPr="003B0FE0">
              <w:rPr>
                <w:szCs w:val="24"/>
              </w:rPr>
              <w:t>, including permeable paving, rain gardens, and increased plantings,</w:t>
            </w:r>
            <w:r>
              <w:rPr>
                <w:szCs w:val="24"/>
              </w:rPr>
              <w:t xml:space="preserve"> will result in smaller impervious area than existing campus conditions.  </w:t>
            </w:r>
          </w:p>
          <w:p w:rsidR="00391F04" w:rsidRPr="00AB6F4F" w:rsidRDefault="00391F04" w:rsidP="00B53594">
            <w:pPr>
              <w:numPr>
                <w:ilvl w:val="0"/>
                <w:numId w:val="13"/>
              </w:numPr>
              <w:rPr>
                <w:szCs w:val="24"/>
              </w:rPr>
            </w:pPr>
            <w:r>
              <w:rPr>
                <w:szCs w:val="24"/>
              </w:rPr>
              <w:t>Improvements to drainage include p</w:t>
            </w:r>
            <w:r w:rsidRPr="00DF0762">
              <w:rPr>
                <w:szCs w:val="24"/>
              </w:rPr>
              <w:t>hased implementation</w:t>
            </w:r>
            <w:r>
              <w:rPr>
                <w:szCs w:val="24"/>
              </w:rPr>
              <w:t>,</w:t>
            </w:r>
            <w:r w:rsidRPr="00DF0762">
              <w:rPr>
                <w:szCs w:val="24"/>
              </w:rPr>
              <w:t xml:space="preserve"> on a project-by-project basis</w:t>
            </w:r>
            <w:r>
              <w:rPr>
                <w:szCs w:val="24"/>
              </w:rPr>
              <w:t>,</w:t>
            </w:r>
            <w:r w:rsidRPr="00DF0762">
              <w:rPr>
                <w:szCs w:val="24"/>
              </w:rPr>
              <w:t xml:space="preserve"> of </w:t>
            </w:r>
            <w:r>
              <w:rPr>
                <w:szCs w:val="24"/>
              </w:rPr>
              <w:t xml:space="preserve">a </w:t>
            </w:r>
            <w:r w:rsidRPr="00DF0762">
              <w:rPr>
                <w:szCs w:val="24"/>
              </w:rPr>
              <w:t>conveyance system to infiltration</w:t>
            </w:r>
            <w:r>
              <w:rPr>
                <w:szCs w:val="24"/>
              </w:rPr>
              <w:t xml:space="preserve"> and treatment</w:t>
            </w:r>
            <w:r w:rsidRPr="00DF0762">
              <w:rPr>
                <w:szCs w:val="24"/>
              </w:rPr>
              <w:t xml:space="preserve"> pond in the current Greenwood Parking Lot, </w:t>
            </w:r>
            <w:r w:rsidRPr="00FB6CA5">
              <w:rPr>
                <w:szCs w:val="24"/>
              </w:rPr>
              <w:t>on-site detention and treatment facilities for the</w:t>
            </w:r>
            <w:r>
              <w:rPr>
                <w:szCs w:val="24"/>
              </w:rPr>
              <w:t xml:space="preserve"> Automotive Building expansion (if project funding permits), and </w:t>
            </w:r>
            <w:r w:rsidRPr="00FB6CA5">
              <w:rPr>
                <w:szCs w:val="24"/>
              </w:rPr>
              <w:t xml:space="preserve">an underground detention </w:t>
            </w:r>
            <w:r>
              <w:rPr>
                <w:szCs w:val="24"/>
              </w:rPr>
              <w:t>and treatment lot</w:t>
            </w:r>
            <w:r w:rsidRPr="00FB6CA5">
              <w:rPr>
                <w:szCs w:val="24"/>
              </w:rPr>
              <w:t xml:space="preserve"> </w:t>
            </w:r>
            <w:r>
              <w:rPr>
                <w:szCs w:val="24"/>
              </w:rPr>
              <w:t xml:space="preserve">for </w:t>
            </w:r>
            <w:r w:rsidRPr="00FB6CA5">
              <w:rPr>
                <w:szCs w:val="24"/>
              </w:rPr>
              <w:t>the parking lots in the southwest campus.</w:t>
            </w:r>
          </w:p>
        </w:tc>
        <w:tc>
          <w:tcPr>
            <w:tcW w:w="1715" w:type="pct"/>
          </w:tcPr>
          <w:p w:rsidR="00391F04" w:rsidRPr="00AB6F4F" w:rsidRDefault="00EE5338">
            <w:pPr>
              <w:numPr>
                <w:ilvl w:val="0"/>
                <w:numId w:val="13"/>
              </w:numPr>
              <w:rPr>
                <w:szCs w:val="24"/>
              </w:rPr>
            </w:pPr>
            <w:r>
              <w:rPr>
                <w:szCs w:val="24"/>
              </w:rPr>
              <w:t>A</w:t>
            </w:r>
            <w:r w:rsidR="00391F04" w:rsidRPr="00FB6CA5">
              <w:rPr>
                <w:szCs w:val="24"/>
              </w:rPr>
              <w:t xml:space="preserve">n underground detention </w:t>
            </w:r>
            <w:r w:rsidR="00391F04">
              <w:rPr>
                <w:szCs w:val="24"/>
              </w:rPr>
              <w:t xml:space="preserve">and treatment </w:t>
            </w:r>
            <w:r>
              <w:rPr>
                <w:szCs w:val="24"/>
              </w:rPr>
              <w:t xml:space="preserve">facility will be built with the </w:t>
            </w:r>
            <w:r w:rsidR="00391F04">
              <w:rPr>
                <w:szCs w:val="24"/>
              </w:rPr>
              <w:t xml:space="preserve">student housing facilities and </w:t>
            </w:r>
            <w:r>
              <w:rPr>
                <w:szCs w:val="24"/>
              </w:rPr>
              <w:t>related site improvements</w:t>
            </w:r>
            <w:r w:rsidR="00391F04" w:rsidRPr="00FB6CA5">
              <w:rPr>
                <w:szCs w:val="24"/>
              </w:rPr>
              <w:t>.</w:t>
            </w:r>
          </w:p>
        </w:tc>
      </w:tr>
      <w:tr w:rsidR="00391F04" w:rsidRPr="00AB6F4F" w:rsidTr="00B53594">
        <w:tc>
          <w:tcPr>
            <w:tcW w:w="1570" w:type="pct"/>
          </w:tcPr>
          <w:p w:rsidR="00391F04" w:rsidRDefault="00391F04" w:rsidP="00B53594">
            <w:pPr>
              <w:numPr>
                <w:ilvl w:val="0"/>
                <w:numId w:val="13"/>
              </w:numPr>
              <w:rPr>
                <w:szCs w:val="24"/>
              </w:rPr>
            </w:pPr>
            <w:r>
              <w:rPr>
                <w:szCs w:val="24"/>
              </w:rPr>
              <w:t xml:space="preserve">No significant, long-term impacts to </w:t>
            </w:r>
            <w:proofErr w:type="spellStart"/>
            <w:r>
              <w:rPr>
                <w:szCs w:val="24"/>
              </w:rPr>
              <w:t>stormwater</w:t>
            </w:r>
            <w:proofErr w:type="spellEnd"/>
            <w:r>
              <w:rPr>
                <w:szCs w:val="24"/>
              </w:rPr>
              <w:t xml:space="preserve"> quality or quantity anticipated.</w:t>
            </w:r>
          </w:p>
        </w:tc>
        <w:tc>
          <w:tcPr>
            <w:tcW w:w="1715" w:type="pct"/>
          </w:tcPr>
          <w:p w:rsidR="00391F04" w:rsidRPr="00AB6F4F" w:rsidRDefault="00391F04" w:rsidP="00B53594">
            <w:pPr>
              <w:numPr>
                <w:ilvl w:val="0"/>
                <w:numId w:val="13"/>
              </w:numPr>
              <w:rPr>
                <w:szCs w:val="24"/>
              </w:rPr>
            </w:pPr>
            <w:r w:rsidRPr="0030500A">
              <w:rPr>
                <w:szCs w:val="24"/>
              </w:rPr>
              <w:t xml:space="preserve">Positive effects are expected to result from phased improvements to </w:t>
            </w:r>
            <w:proofErr w:type="spellStart"/>
            <w:r w:rsidRPr="0030500A">
              <w:rPr>
                <w:szCs w:val="24"/>
              </w:rPr>
              <w:t>stormwater</w:t>
            </w:r>
            <w:proofErr w:type="spellEnd"/>
            <w:r w:rsidRPr="0030500A">
              <w:rPr>
                <w:szCs w:val="24"/>
              </w:rPr>
              <w:t xml:space="preserve"> drainage systems</w:t>
            </w:r>
            <w:r>
              <w:rPr>
                <w:szCs w:val="24"/>
              </w:rPr>
              <w:t>.</w:t>
            </w:r>
          </w:p>
        </w:tc>
        <w:tc>
          <w:tcPr>
            <w:tcW w:w="1715" w:type="pct"/>
          </w:tcPr>
          <w:p w:rsidR="00391F04" w:rsidRPr="00AB6F4F" w:rsidRDefault="00EE5338">
            <w:pPr>
              <w:numPr>
                <w:ilvl w:val="0"/>
                <w:numId w:val="13"/>
              </w:numPr>
              <w:rPr>
                <w:szCs w:val="24"/>
              </w:rPr>
            </w:pPr>
            <w:r>
              <w:rPr>
                <w:szCs w:val="24"/>
              </w:rPr>
              <w:t>No change</w:t>
            </w:r>
            <w:r w:rsidR="00391F04">
              <w:rPr>
                <w:szCs w:val="24"/>
              </w:rPr>
              <w:t>.</w:t>
            </w:r>
          </w:p>
        </w:tc>
      </w:tr>
    </w:tbl>
    <w:p w:rsidR="00391F04" w:rsidRDefault="00391F04" w:rsidP="00391F04">
      <w:pPr>
        <w:rPr>
          <w:szCs w:val="24"/>
        </w:rPr>
      </w:pPr>
    </w:p>
    <w:p w:rsidR="00391F04" w:rsidRDefault="00391F04" w:rsidP="00391F04">
      <w:pPr>
        <w:rPr>
          <w:szCs w:val="24"/>
        </w:rPr>
      </w:pPr>
      <w:r w:rsidRPr="004B57EA">
        <w:rPr>
          <w:b/>
          <w:szCs w:val="24"/>
          <w:u w:val="single"/>
        </w:rPr>
        <w:t>Mitigating Measures:</w:t>
      </w:r>
      <w:r>
        <w:rPr>
          <w:szCs w:val="24"/>
        </w:rPr>
        <w:t xml:space="preserve">  </w:t>
      </w:r>
    </w:p>
    <w:p w:rsidR="00391F04" w:rsidRPr="00CA348F" w:rsidRDefault="00391F04" w:rsidP="00391F04">
      <w:pPr>
        <w:numPr>
          <w:ilvl w:val="0"/>
          <w:numId w:val="14"/>
        </w:numPr>
        <w:rPr>
          <w:szCs w:val="24"/>
        </w:rPr>
      </w:pPr>
      <w:r w:rsidRPr="00CA348F">
        <w:rPr>
          <w:szCs w:val="24"/>
        </w:rPr>
        <w:t xml:space="preserve">SCC will prepare </w:t>
      </w:r>
      <w:r>
        <w:rPr>
          <w:szCs w:val="24"/>
        </w:rPr>
        <w:t xml:space="preserve">and implement </w:t>
      </w:r>
      <w:r w:rsidRPr="00CA348F">
        <w:rPr>
          <w:szCs w:val="24"/>
        </w:rPr>
        <w:t xml:space="preserve">a TESCP </w:t>
      </w:r>
      <w:r>
        <w:rPr>
          <w:szCs w:val="24"/>
        </w:rPr>
        <w:t>that incorporates</w:t>
      </w:r>
      <w:r w:rsidRPr="00CA348F">
        <w:rPr>
          <w:szCs w:val="24"/>
        </w:rPr>
        <w:t xml:space="preserve"> BMPs.  As needed, excavation areas should be protected from erosion during construction by placing plastic sheeting on exposed areas, straw or hydro seeding.  </w:t>
      </w:r>
    </w:p>
    <w:p w:rsidR="00391F04" w:rsidRPr="00C4603F" w:rsidRDefault="00391F04" w:rsidP="00391F04">
      <w:pPr>
        <w:numPr>
          <w:ilvl w:val="0"/>
          <w:numId w:val="14"/>
        </w:numPr>
        <w:rPr>
          <w:szCs w:val="24"/>
        </w:rPr>
      </w:pPr>
      <w:r w:rsidRPr="00C4603F">
        <w:rPr>
          <w:szCs w:val="24"/>
        </w:rPr>
        <w:t xml:space="preserve">All building and infrastructure projects </w:t>
      </w:r>
      <w:r>
        <w:rPr>
          <w:szCs w:val="24"/>
        </w:rPr>
        <w:t>will be</w:t>
      </w:r>
      <w:r w:rsidRPr="00C4603F">
        <w:rPr>
          <w:szCs w:val="24"/>
        </w:rPr>
        <w:t xml:space="preserve"> designe</w:t>
      </w:r>
      <w:r>
        <w:rPr>
          <w:szCs w:val="24"/>
        </w:rPr>
        <w:t xml:space="preserve">d in accordance with applicable </w:t>
      </w:r>
      <w:r w:rsidRPr="00C4603F">
        <w:rPr>
          <w:szCs w:val="24"/>
        </w:rPr>
        <w:t xml:space="preserve">City of Shoreline </w:t>
      </w:r>
      <w:proofErr w:type="spellStart"/>
      <w:r w:rsidRPr="00C4603F">
        <w:rPr>
          <w:szCs w:val="24"/>
        </w:rPr>
        <w:t>stormwater</w:t>
      </w:r>
      <w:proofErr w:type="spellEnd"/>
      <w:r w:rsidRPr="00C4603F">
        <w:rPr>
          <w:szCs w:val="24"/>
        </w:rPr>
        <w:t xml:space="preserve"> codes and adopted standards</w:t>
      </w:r>
      <w:r>
        <w:rPr>
          <w:szCs w:val="24"/>
        </w:rPr>
        <w:t xml:space="preserve"> during and after construction</w:t>
      </w:r>
      <w:r w:rsidRPr="00C4603F">
        <w:rPr>
          <w:szCs w:val="24"/>
        </w:rPr>
        <w:t>.</w:t>
      </w:r>
    </w:p>
    <w:p w:rsidR="00391F04" w:rsidRPr="00C05D12" w:rsidRDefault="00391F04" w:rsidP="00391F04">
      <w:pPr>
        <w:numPr>
          <w:ilvl w:val="0"/>
          <w:numId w:val="14"/>
        </w:numPr>
        <w:rPr>
          <w:szCs w:val="24"/>
        </w:rPr>
      </w:pPr>
      <w:r w:rsidRPr="00C05D12">
        <w:rPr>
          <w:szCs w:val="24"/>
        </w:rPr>
        <w:t>Use of LID design will accompany building replacements and drainage system improvements to the extent practical.</w:t>
      </w:r>
    </w:p>
    <w:p w:rsidR="00391F04" w:rsidRDefault="00391F04" w:rsidP="00391F04">
      <w:pPr>
        <w:rPr>
          <w:szCs w:val="24"/>
        </w:rPr>
      </w:pPr>
    </w:p>
    <w:p w:rsidR="00391F04" w:rsidRPr="00FC7983" w:rsidRDefault="00391F04" w:rsidP="00391F04">
      <w:pPr>
        <w:numPr>
          <w:ilvl w:val="0"/>
          <w:numId w:val="11"/>
        </w:numPr>
        <w:rPr>
          <w:b/>
          <w:szCs w:val="24"/>
        </w:rPr>
      </w:pPr>
      <w:r w:rsidRPr="00FC7983">
        <w:rPr>
          <w:b/>
          <w:szCs w:val="24"/>
        </w:rPr>
        <w:t>PLANTS AND ANIMALS</w:t>
      </w:r>
    </w:p>
    <w:p w:rsidR="00391F04" w:rsidRDefault="00391F04" w:rsidP="00391F04">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8"/>
        <w:gridCol w:w="4562"/>
        <w:gridCol w:w="4406"/>
      </w:tblGrid>
      <w:tr w:rsidR="00391F04" w:rsidRPr="00AB6F4F" w:rsidTr="00B53594">
        <w:tc>
          <w:tcPr>
            <w:tcW w:w="4568" w:type="dxa"/>
          </w:tcPr>
          <w:p w:rsidR="00391F04" w:rsidRPr="00AB6F4F" w:rsidRDefault="00391F04" w:rsidP="00B53594">
            <w:pPr>
              <w:rPr>
                <w:b/>
                <w:szCs w:val="24"/>
              </w:rPr>
            </w:pPr>
            <w:r>
              <w:rPr>
                <w:b/>
                <w:szCs w:val="24"/>
              </w:rPr>
              <w:t>FEIS</w:t>
            </w:r>
          </w:p>
        </w:tc>
        <w:tc>
          <w:tcPr>
            <w:tcW w:w="4562" w:type="dxa"/>
          </w:tcPr>
          <w:p w:rsidR="00391F04" w:rsidRPr="00AB6F4F" w:rsidRDefault="00391F04" w:rsidP="00B53594">
            <w:pPr>
              <w:rPr>
                <w:b/>
                <w:szCs w:val="24"/>
              </w:rPr>
            </w:pPr>
            <w:r>
              <w:rPr>
                <w:b/>
                <w:szCs w:val="24"/>
              </w:rPr>
              <w:t>LRDP</w:t>
            </w:r>
          </w:p>
        </w:tc>
        <w:tc>
          <w:tcPr>
            <w:tcW w:w="4406" w:type="dxa"/>
          </w:tcPr>
          <w:p w:rsidR="00391F04" w:rsidRDefault="00391F04" w:rsidP="00B53594">
            <w:pPr>
              <w:rPr>
                <w:b/>
                <w:szCs w:val="24"/>
              </w:rPr>
            </w:pPr>
            <w:r>
              <w:rPr>
                <w:b/>
                <w:szCs w:val="24"/>
              </w:rPr>
              <w:t>LRDP Housing Amendment</w:t>
            </w:r>
          </w:p>
        </w:tc>
      </w:tr>
      <w:tr w:rsidR="00391F04" w:rsidRPr="00AB6F4F" w:rsidTr="00B53594">
        <w:tc>
          <w:tcPr>
            <w:tcW w:w="9130" w:type="dxa"/>
            <w:gridSpan w:val="2"/>
          </w:tcPr>
          <w:p w:rsidR="00391F04" w:rsidRDefault="00391F04" w:rsidP="00B53594">
            <w:pPr>
              <w:rPr>
                <w:szCs w:val="24"/>
              </w:rPr>
            </w:pPr>
            <w:r w:rsidRPr="00F208EB">
              <w:rPr>
                <w:szCs w:val="24"/>
                <w:u w:val="single"/>
              </w:rPr>
              <w:t>Habitat and Wildlife</w:t>
            </w:r>
          </w:p>
        </w:tc>
        <w:tc>
          <w:tcPr>
            <w:tcW w:w="4406" w:type="dxa"/>
          </w:tcPr>
          <w:p w:rsidR="00391F04" w:rsidRPr="00F208EB" w:rsidRDefault="00391F04" w:rsidP="00B53594">
            <w:pPr>
              <w:rPr>
                <w:szCs w:val="24"/>
                <w:u w:val="single"/>
              </w:rPr>
            </w:pPr>
          </w:p>
        </w:tc>
      </w:tr>
      <w:tr w:rsidR="00391F04" w:rsidRPr="00AB6F4F" w:rsidTr="00B53594">
        <w:tc>
          <w:tcPr>
            <w:tcW w:w="4568" w:type="dxa"/>
          </w:tcPr>
          <w:p w:rsidR="00391F04" w:rsidRDefault="00391F04" w:rsidP="00B53594">
            <w:pPr>
              <w:numPr>
                <w:ilvl w:val="0"/>
                <w:numId w:val="13"/>
              </w:numPr>
              <w:rPr>
                <w:szCs w:val="24"/>
              </w:rPr>
            </w:pPr>
            <w:r>
              <w:rPr>
                <w:szCs w:val="24"/>
              </w:rPr>
              <w:t>Short-term unavoidable environmental impacts to plant communities and wildlife as a result of individual building projects.  These should be temporary and plant and wildlife populations are expected to recover over time with proper mitigation measures.</w:t>
            </w:r>
          </w:p>
          <w:p w:rsidR="00391F04" w:rsidRPr="00AB6F4F" w:rsidRDefault="00391F04" w:rsidP="00B53594">
            <w:pPr>
              <w:numPr>
                <w:ilvl w:val="0"/>
                <w:numId w:val="13"/>
              </w:numPr>
              <w:rPr>
                <w:szCs w:val="24"/>
              </w:rPr>
            </w:pPr>
            <w:r>
              <w:rPr>
                <w:szCs w:val="24"/>
              </w:rPr>
              <w:t>Noise and increased traffic during construction would have temporary impacts on wildlife on the campus and surrounding plant communities.</w:t>
            </w:r>
          </w:p>
        </w:tc>
        <w:tc>
          <w:tcPr>
            <w:tcW w:w="4562" w:type="dxa"/>
          </w:tcPr>
          <w:p w:rsidR="00391F04" w:rsidRPr="00AB6F4F" w:rsidRDefault="00391F04" w:rsidP="00B53594">
            <w:pPr>
              <w:numPr>
                <w:ilvl w:val="0"/>
                <w:numId w:val="13"/>
              </w:numPr>
              <w:rPr>
                <w:szCs w:val="24"/>
              </w:rPr>
            </w:pPr>
            <w:r>
              <w:rPr>
                <w:szCs w:val="24"/>
              </w:rPr>
              <w:t>Less impacts due to fewer construction projects spread out over a longer, 30-year timeframe</w:t>
            </w:r>
          </w:p>
        </w:tc>
        <w:tc>
          <w:tcPr>
            <w:tcW w:w="4406" w:type="dxa"/>
          </w:tcPr>
          <w:p w:rsidR="00391F04" w:rsidRPr="00AB6F4F" w:rsidRDefault="00043699">
            <w:pPr>
              <w:numPr>
                <w:ilvl w:val="0"/>
                <w:numId w:val="13"/>
              </w:numPr>
              <w:rPr>
                <w:szCs w:val="24"/>
              </w:rPr>
            </w:pPr>
            <w:r>
              <w:rPr>
                <w:szCs w:val="24"/>
              </w:rPr>
              <w:t>Less impacts than identified in FEIS</w:t>
            </w:r>
            <w:r w:rsidR="00EE5338">
              <w:rPr>
                <w:szCs w:val="24"/>
              </w:rPr>
              <w:t>.</w:t>
            </w:r>
          </w:p>
        </w:tc>
      </w:tr>
      <w:tr w:rsidR="00391F04" w:rsidRPr="00AB6F4F" w:rsidTr="00B53594">
        <w:tc>
          <w:tcPr>
            <w:tcW w:w="13536" w:type="dxa"/>
            <w:gridSpan w:val="3"/>
          </w:tcPr>
          <w:p w:rsidR="00391F04" w:rsidRDefault="00391F04" w:rsidP="00B53594">
            <w:pPr>
              <w:rPr>
                <w:szCs w:val="24"/>
              </w:rPr>
            </w:pPr>
            <w:r w:rsidRPr="00524A8D">
              <w:rPr>
                <w:szCs w:val="24"/>
                <w:u w:val="single"/>
              </w:rPr>
              <w:t>Potential Impacts from Parking Facility</w:t>
            </w:r>
            <w:r>
              <w:rPr>
                <w:szCs w:val="24"/>
                <w:u w:val="single"/>
              </w:rPr>
              <w:t>/Lot/Student housing</w:t>
            </w:r>
          </w:p>
        </w:tc>
      </w:tr>
      <w:tr w:rsidR="00391F04" w:rsidRPr="00AB6F4F" w:rsidTr="00B53594">
        <w:tc>
          <w:tcPr>
            <w:tcW w:w="4568" w:type="dxa"/>
          </w:tcPr>
          <w:p w:rsidR="00391F04" w:rsidRPr="00CF44FD" w:rsidRDefault="00391F04" w:rsidP="00B53594">
            <w:pPr>
              <w:numPr>
                <w:ilvl w:val="0"/>
                <w:numId w:val="13"/>
              </w:numPr>
              <w:rPr>
                <w:szCs w:val="24"/>
              </w:rPr>
            </w:pPr>
            <w:r>
              <w:rPr>
                <w:szCs w:val="24"/>
              </w:rPr>
              <w:t xml:space="preserve">Short-term </w:t>
            </w:r>
            <w:r w:rsidRPr="002F1DC5">
              <w:rPr>
                <w:szCs w:val="24"/>
              </w:rPr>
              <w:t>construction related</w:t>
            </w:r>
            <w:r>
              <w:rPr>
                <w:szCs w:val="24"/>
              </w:rPr>
              <w:t xml:space="preserve"> impacts could include erosion and runoff.  </w:t>
            </w:r>
          </w:p>
        </w:tc>
        <w:tc>
          <w:tcPr>
            <w:tcW w:w="4562" w:type="dxa"/>
          </w:tcPr>
          <w:p w:rsidR="00391F04" w:rsidRPr="00CF44FD" w:rsidRDefault="00391F04" w:rsidP="00B53594">
            <w:pPr>
              <w:numPr>
                <w:ilvl w:val="0"/>
                <w:numId w:val="13"/>
              </w:numPr>
              <w:rPr>
                <w:szCs w:val="24"/>
              </w:rPr>
            </w:pPr>
            <w:r>
              <w:rPr>
                <w:szCs w:val="24"/>
              </w:rPr>
              <w:t>Short-term impacts are unlikely, as proper i</w:t>
            </w:r>
            <w:r>
              <w:t xml:space="preserve">mplementation of TESCP measures would eliminate impacts to onsite streams during </w:t>
            </w:r>
            <w:r w:rsidRPr="00F81F2D">
              <w:t>construction.</w:t>
            </w:r>
          </w:p>
        </w:tc>
        <w:tc>
          <w:tcPr>
            <w:tcW w:w="4406" w:type="dxa"/>
          </w:tcPr>
          <w:p w:rsidR="00391F04" w:rsidRPr="00CF44FD" w:rsidRDefault="00043699">
            <w:pPr>
              <w:numPr>
                <w:ilvl w:val="0"/>
                <w:numId w:val="13"/>
              </w:numPr>
              <w:rPr>
                <w:szCs w:val="24"/>
              </w:rPr>
            </w:pPr>
            <w:r>
              <w:rPr>
                <w:szCs w:val="24"/>
              </w:rPr>
              <w:t>Short-term impacts are unlikely, as proper i</w:t>
            </w:r>
            <w:r>
              <w:t xml:space="preserve">mplementation of TESCP measures would eliminate impacts to onsite streams during </w:t>
            </w:r>
            <w:r w:rsidRPr="00F81F2D">
              <w:t>construction</w:t>
            </w:r>
            <w:r>
              <w:rPr>
                <w:szCs w:val="24"/>
              </w:rPr>
              <w:t>.</w:t>
            </w:r>
          </w:p>
        </w:tc>
      </w:tr>
      <w:tr w:rsidR="00391F04" w:rsidRPr="00AB6F4F" w:rsidTr="00B53594">
        <w:tc>
          <w:tcPr>
            <w:tcW w:w="4568" w:type="dxa"/>
          </w:tcPr>
          <w:p w:rsidR="00391F04" w:rsidRDefault="00391F04" w:rsidP="00B53594">
            <w:pPr>
              <w:numPr>
                <w:ilvl w:val="0"/>
                <w:numId w:val="13"/>
              </w:numPr>
              <w:rPr>
                <w:szCs w:val="24"/>
              </w:rPr>
            </w:pPr>
            <w:r>
              <w:rPr>
                <w:szCs w:val="24"/>
              </w:rPr>
              <w:t xml:space="preserve">Potential long-term impacts include loss of 1 acre of forested cover and cumulative impacts on stand of Pacific </w:t>
            </w:r>
            <w:proofErr w:type="spellStart"/>
            <w:r>
              <w:rPr>
                <w:szCs w:val="24"/>
              </w:rPr>
              <w:t>madrone</w:t>
            </w:r>
            <w:proofErr w:type="spellEnd"/>
            <w:r>
              <w:rPr>
                <w:szCs w:val="24"/>
              </w:rPr>
              <w:t xml:space="preserve"> trees due to proximity of parking structure and increased automobile emissions.</w:t>
            </w:r>
          </w:p>
        </w:tc>
        <w:tc>
          <w:tcPr>
            <w:tcW w:w="4562" w:type="dxa"/>
          </w:tcPr>
          <w:p w:rsidR="00391F04" w:rsidRDefault="00391F04" w:rsidP="00B53594">
            <w:pPr>
              <w:numPr>
                <w:ilvl w:val="0"/>
                <w:numId w:val="13"/>
              </w:numPr>
              <w:rPr>
                <w:szCs w:val="24"/>
              </w:rPr>
            </w:pPr>
            <w:r>
              <w:rPr>
                <w:szCs w:val="24"/>
              </w:rPr>
              <w:t xml:space="preserve">Long-term impacts to surrounding habitat less likely, due use of LID design and conveyance of </w:t>
            </w:r>
            <w:proofErr w:type="spellStart"/>
            <w:r>
              <w:rPr>
                <w:szCs w:val="24"/>
              </w:rPr>
              <w:t>stormwater</w:t>
            </w:r>
            <w:proofErr w:type="spellEnd"/>
            <w:r>
              <w:rPr>
                <w:szCs w:val="24"/>
              </w:rPr>
              <w:t xml:space="preserve"> to new treatment ponds in Greenwood parking lot.  Loss of forested cover from northwest parking lot, limited to vegetation between the current athletic field and central campus.</w:t>
            </w:r>
          </w:p>
        </w:tc>
        <w:tc>
          <w:tcPr>
            <w:tcW w:w="4406" w:type="dxa"/>
          </w:tcPr>
          <w:p w:rsidR="00391F04" w:rsidRDefault="00043699">
            <w:pPr>
              <w:numPr>
                <w:ilvl w:val="0"/>
                <w:numId w:val="13"/>
              </w:numPr>
              <w:rPr>
                <w:szCs w:val="24"/>
              </w:rPr>
            </w:pPr>
            <w:r>
              <w:rPr>
                <w:szCs w:val="24"/>
              </w:rPr>
              <w:t xml:space="preserve">No change from LRDP.  </w:t>
            </w:r>
          </w:p>
        </w:tc>
      </w:tr>
      <w:tr w:rsidR="00391F04" w:rsidRPr="00AB6F4F" w:rsidTr="00B53594">
        <w:tc>
          <w:tcPr>
            <w:tcW w:w="4568" w:type="dxa"/>
          </w:tcPr>
          <w:p w:rsidR="00391F04" w:rsidRDefault="00391F04" w:rsidP="00B53594">
            <w:pPr>
              <w:numPr>
                <w:ilvl w:val="0"/>
                <w:numId w:val="13"/>
              </w:numPr>
              <w:rPr>
                <w:szCs w:val="24"/>
              </w:rPr>
            </w:pPr>
            <w:r>
              <w:rPr>
                <w:szCs w:val="24"/>
              </w:rPr>
              <w:t>Overall adverse impacts to wildlife should be minimal, and potentially  positive effects would result from the centralization of parking and enhancement of other habitats.</w:t>
            </w:r>
          </w:p>
        </w:tc>
        <w:tc>
          <w:tcPr>
            <w:tcW w:w="4562" w:type="dxa"/>
          </w:tcPr>
          <w:p w:rsidR="00391F04" w:rsidRDefault="00391F04" w:rsidP="00B53594">
            <w:pPr>
              <w:numPr>
                <w:ilvl w:val="0"/>
                <w:numId w:val="13"/>
              </w:numPr>
              <w:rPr>
                <w:szCs w:val="24"/>
              </w:rPr>
            </w:pPr>
            <w:r>
              <w:rPr>
                <w:szCs w:val="24"/>
              </w:rPr>
              <w:t>Overall impacts should be the same or less.</w:t>
            </w:r>
          </w:p>
        </w:tc>
        <w:tc>
          <w:tcPr>
            <w:tcW w:w="4406" w:type="dxa"/>
          </w:tcPr>
          <w:p w:rsidR="00391F04" w:rsidRDefault="00043699">
            <w:pPr>
              <w:numPr>
                <w:ilvl w:val="0"/>
                <w:numId w:val="13"/>
              </w:numPr>
              <w:rPr>
                <w:szCs w:val="24"/>
              </w:rPr>
            </w:pPr>
            <w:r>
              <w:rPr>
                <w:szCs w:val="24"/>
              </w:rPr>
              <w:t>No change from LRDP</w:t>
            </w:r>
            <w:r w:rsidR="00391F04">
              <w:rPr>
                <w:szCs w:val="24"/>
              </w:rPr>
              <w:t>.</w:t>
            </w:r>
          </w:p>
        </w:tc>
      </w:tr>
      <w:tr w:rsidR="00391F04" w:rsidRPr="00AB6F4F" w:rsidTr="00B53594">
        <w:tc>
          <w:tcPr>
            <w:tcW w:w="9130" w:type="dxa"/>
            <w:gridSpan w:val="2"/>
          </w:tcPr>
          <w:p w:rsidR="00391F04" w:rsidRPr="00672791" w:rsidRDefault="00391F04" w:rsidP="00B53594">
            <w:pPr>
              <w:rPr>
                <w:szCs w:val="24"/>
                <w:u w:val="single"/>
              </w:rPr>
            </w:pPr>
            <w:r w:rsidRPr="00672791">
              <w:rPr>
                <w:szCs w:val="24"/>
                <w:u w:val="single"/>
              </w:rPr>
              <w:t>Fisheries</w:t>
            </w:r>
          </w:p>
        </w:tc>
        <w:tc>
          <w:tcPr>
            <w:tcW w:w="4406" w:type="dxa"/>
          </w:tcPr>
          <w:p w:rsidR="00391F04" w:rsidRPr="00672791" w:rsidRDefault="00391F04" w:rsidP="00B53594">
            <w:pPr>
              <w:rPr>
                <w:szCs w:val="24"/>
                <w:u w:val="single"/>
              </w:rPr>
            </w:pPr>
          </w:p>
        </w:tc>
      </w:tr>
      <w:tr w:rsidR="00391F04" w:rsidRPr="00AB6F4F" w:rsidTr="00B53594">
        <w:tc>
          <w:tcPr>
            <w:tcW w:w="4568" w:type="dxa"/>
          </w:tcPr>
          <w:p w:rsidR="00391F04" w:rsidRPr="001E32D8" w:rsidRDefault="00391F04" w:rsidP="00B53594">
            <w:pPr>
              <w:numPr>
                <w:ilvl w:val="0"/>
                <w:numId w:val="13"/>
              </w:numPr>
              <w:rPr>
                <w:szCs w:val="24"/>
              </w:rPr>
            </w:pPr>
            <w:r>
              <w:rPr>
                <w:szCs w:val="24"/>
              </w:rPr>
              <w:t>No significant environmental impacts are anticipated</w:t>
            </w:r>
          </w:p>
        </w:tc>
        <w:tc>
          <w:tcPr>
            <w:tcW w:w="4562" w:type="dxa"/>
          </w:tcPr>
          <w:p w:rsidR="00391F04" w:rsidRPr="001E32D8" w:rsidRDefault="00391F04" w:rsidP="00B53594">
            <w:pPr>
              <w:numPr>
                <w:ilvl w:val="0"/>
                <w:numId w:val="13"/>
              </w:numPr>
              <w:rPr>
                <w:szCs w:val="24"/>
              </w:rPr>
            </w:pPr>
            <w:r>
              <w:rPr>
                <w:szCs w:val="24"/>
              </w:rPr>
              <w:t>Positive effects are expected.  Phased installation of filtration and treatment ponds in the Greenwood parking lot will intercept surface runoff that currently discharges directly into Boeing Creek, help attenuate flows, and improve water quality. Potential disturbance or encroachment of the existing buffer to Boeing Creek could trigger a requirement to improve the quality and function of the buffer through planting of a more natural native riparian vegetative community.</w:t>
            </w:r>
          </w:p>
        </w:tc>
        <w:tc>
          <w:tcPr>
            <w:tcW w:w="4406" w:type="dxa"/>
          </w:tcPr>
          <w:p w:rsidR="00391F04" w:rsidRDefault="00043699">
            <w:pPr>
              <w:numPr>
                <w:ilvl w:val="0"/>
                <w:numId w:val="13"/>
              </w:numPr>
              <w:rPr>
                <w:szCs w:val="24"/>
              </w:rPr>
            </w:pPr>
            <w:r>
              <w:rPr>
                <w:szCs w:val="24"/>
              </w:rPr>
              <w:t xml:space="preserve">No change from LRDP.  On site detention and treatment at student housing site will </w:t>
            </w:r>
            <w:r w:rsidR="00391F04">
              <w:rPr>
                <w:szCs w:val="24"/>
              </w:rPr>
              <w:t>attenuate flows, and improve water quality.</w:t>
            </w:r>
          </w:p>
        </w:tc>
      </w:tr>
    </w:tbl>
    <w:p w:rsidR="00391F04" w:rsidRDefault="00391F04" w:rsidP="00391F04">
      <w:pPr>
        <w:rPr>
          <w:szCs w:val="24"/>
        </w:rPr>
      </w:pPr>
    </w:p>
    <w:p w:rsidR="00391F04" w:rsidRDefault="00391F04" w:rsidP="00391F04">
      <w:pPr>
        <w:rPr>
          <w:szCs w:val="24"/>
        </w:rPr>
      </w:pPr>
      <w:r w:rsidRPr="004B57EA">
        <w:rPr>
          <w:b/>
          <w:szCs w:val="24"/>
          <w:u w:val="single"/>
        </w:rPr>
        <w:t>Mitigating Measures:</w:t>
      </w:r>
      <w:r>
        <w:rPr>
          <w:szCs w:val="24"/>
        </w:rPr>
        <w:t xml:space="preserve"> </w:t>
      </w:r>
    </w:p>
    <w:p w:rsidR="00391F04" w:rsidRPr="002F1DC5" w:rsidRDefault="00391F04" w:rsidP="00391F04">
      <w:pPr>
        <w:numPr>
          <w:ilvl w:val="0"/>
          <w:numId w:val="15"/>
        </w:numPr>
        <w:rPr>
          <w:szCs w:val="24"/>
        </w:rPr>
      </w:pPr>
      <w:r w:rsidRPr="00CA348F">
        <w:rPr>
          <w:szCs w:val="24"/>
        </w:rPr>
        <w:t xml:space="preserve">SCC will prepare </w:t>
      </w:r>
      <w:r>
        <w:rPr>
          <w:szCs w:val="24"/>
        </w:rPr>
        <w:t xml:space="preserve">and implement </w:t>
      </w:r>
      <w:r w:rsidRPr="00CA348F">
        <w:rPr>
          <w:szCs w:val="24"/>
        </w:rPr>
        <w:t xml:space="preserve">a TESCP </w:t>
      </w:r>
      <w:r>
        <w:rPr>
          <w:szCs w:val="24"/>
        </w:rPr>
        <w:t>that incorporates</w:t>
      </w:r>
      <w:r w:rsidRPr="00CA348F">
        <w:rPr>
          <w:szCs w:val="24"/>
        </w:rPr>
        <w:t xml:space="preserve"> BMPs</w:t>
      </w:r>
      <w:r w:rsidRPr="002F1DC5">
        <w:rPr>
          <w:szCs w:val="24"/>
        </w:rPr>
        <w:t xml:space="preserve"> to mitigate potential </w:t>
      </w:r>
      <w:r>
        <w:rPr>
          <w:szCs w:val="24"/>
        </w:rPr>
        <w:t xml:space="preserve">short-term </w:t>
      </w:r>
      <w:r w:rsidRPr="002F1DC5">
        <w:rPr>
          <w:szCs w:val="24"/>
        </w:rPr>
        <w:t>impacts.</w:t>
      </w:r>
    </w:p>
    <w:p w:rsidR="00391F04" w:rsidRPr="009E66E6" w:rsidRDefault="00391F04" w:rsidP="00391F04">
      <w:pPr>
        <w:numPr>
          <w:ilvl w:val="0"/>
          <w:numId w:val="15"/>
        </w:numPr>
        <w:rPr>
          <w:szCs w:val="24"/>
        </w:rPr>
      </w:pPr>
      <w:r w:rsidRPr="009E66E6">
        <w:rPr>
          <w:szCs w:val="24"/>
        </w:rPr>
        <w:t>SCC will comply with the City’s Critical Areas Ordinance.</w:t>
      </w:r>
      <w:r w:rsidRPr="009E66E6">
        <w:rPr>
          <w:i/>
          <w:color w:val="548DD4"/>
          <w:szCs w:val="24"/>
        </w:rPr>
        <w:t xml:space="preserve"> </w:t>
      </w:r>
    </w:p>
    <w:p w:rsidR="00391F04" w:rsidRPr="009E66E6" w:rsidRDefault="00391F04" w:rsidP="00391F04">
      <w:pPr>
        <w:numPr>
          <w:ilvl w:val="0"/>
          <w:numId w:val="15"/>
        </w:numPr>
        <w:rPr>
          <w:szCs w:val="24"/>
        </w:rPr>
      </w:pPr>
      <w:r w:rsidRPr="009E66E6">
        <w:rPr>
          <w:szCs w:val="24"/>
        </w:rPr>
        <w:t>The landscape plan should incorporate sustainable landscape strategies, such as retention of existing vegetation to the extent practical, transplanting significant trees and plants if likely to be disturbed by new construction, reuse of materials, and use of native and drought-tolerant plants.</w:t>
      </w:r>
    </w:p>
    <w:p w:rsidR="00391F04" w:rsidRPr="009E66E6" w:rsidRDefault="00391F04" w:rsidP="00391F04">
      <w:pPr>
        <w:numPr>
          <w:ilvl w:val="0"/>
          <w:numId w:val="15"/>
        </w:numPr>
        <w:rPr>
          <w:szCs w:val="24"/>
        </w:rPr>
      </w:pPr>
      <w:r w:rsidRPr="009E66E6">
        <w:rPr>
          <w:szCs w:val="24"/>
        </w:rPr>
        <w:t xml:space="preserve">To avoid and reduce </w:t>
      </w:r>
      <w:proofErr w:type="spellStart"/>
      <w:r w:rsidRPr="009E66E6">
        <w:rPr>
          <w:szCs w:val="24"/>
        </w:rPr>
        <w:t>stormwater</w:t>
      </w:r>
      <w:proofErr w:type="spellEnd"/>
      <w:r w:rsidRPr="009E66E6">
        <w:rPr>
          <w:szCs w:val="24"/>
        </w:rPr>
        <w:t xml:space="preserve"> impacts, the proposed parking design will integrate LID features, such as permeable paving and </w:t>
      </w:r>
      <w:proofErr w:type="spellStart"/>
      <w:r w:rsidRPr="009E66E6">
        <w:rPr>
          <w:szCs w:val="24"/>
        </w:rPr>
        <w:t>bioretention</w:t>
      </w:r>
      <w:proofErr w:type="spellEnd"/>
      <w:r w:rsidRPr="009E66E6">
        <w:rPr>
          <w:szCs w:val="24"/>
        </w:rPr>
        <w:t>, to the extent feasible depending on soils.  Runoff will be conveyed to new treatment and infiltration ponds in Greenwood parking lot or to on-site detention and treatment facilities.</w:t>
      </w:r>
    </w:p>
    <w:p w:rsidR="00391F04" w:rsidRDefault="00391F04" w:rsidP="00391F04">
      <w:pPr>
        <w:rPr>
          <w:szCs w:val="24"/>
        </w:rPr>
      </w:pPr>
    </w:p>
    <w:p w:rsidR="00391F04" w:rsidRPr="00E65112" w:rsidRDefault="00391F04" w:rsidP="00391F04">
      <w:pPr>
        <w:numPr>
          <w:ilvl w:val="0"/>
          <w:numId w:val="11"/>
        </w:numPr>
        <w:rPr>
          <w:b/>
          <w:szCs w:val="24"/>
        </w:rPr>
      </w:pPr>
      <w:r w:rsidRPr="00E65112">
        <w:rPr>
          <w:b/>
          <w:szCs w:val="24"/>
        </w:rPr>
        <w:t>ENVIRONMENTAL HEALTH</w:t>
      </w:r>
    </w:p>
    <w:p w:rsidR="00391F04" w:rsidRDefault="00391F04" w:rsidP="00391F04">
      <w:pPr>
        <w:ind w:left="720"/>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gridCol w:w="4506"/>
        <w:gridCol w:w="4505"/>
      </w:tblGrid>
      <w:tr w:rsidR="00391F04" w:rsidRPr="00AB6F4F" w:rsidTr="00B53594">
        <w:tc>
          <w:tcPr>
            <w:tcW w:w="1671" w:type="pct"/>
          </w:tcPr>
          <w:p w:rsidR="00391F04" w:rsidRPr="00AB6F4F" w:rsidRDefault="00391F04" w:rsidP="00B53594">
            <w:pPr>
              <w:rPr>
                <w:b/>
                <w:szCs w:val="24"/>
              </w:rPr>
            </w:pPr>
            <w:r>
              <w:rPr>
                <w:b/>
                <w:szCs w:val="24"/>
              </w:rPr>
              <w:t>FEIS</w:t>
            </w:r>
          </w:p>
        </w:tc>
        <w:tc>
          <w:tcPr>
            <w:tcW w:w="1664" w:type="pct"/>
          </w:tcPr>
          <w:p w:rsidR="00391F04" w:rsidRPr="00AB6F4F" w:rsidRDefault="00391F04" w:rsidP="00B53594">
            <w:pPr>
              <w:rPr>
                <w:b/>
                <w:szCs w:val="24"/>
              </w:rPr>
            </w:pPr>
            <w:r>
              <w:rPr>
                <w:b/>
                <w:szCs w:val="24"/>
              </w:rPr>
              <w:t>LRDP</w:t>
            </w:r>
          </w:p>
        </w:tc>
        <w:tc>
          <w:tcPr>
            <w:tcW w:w="1664" w:type="pct"/>
          </w:tcPr>
          <w:p w:rsidR="00391F04" w:rsidRDefault="00391F04" w:rsidP="00B53594">
            <w:pPr>
              <w:rPr>
                <w:b/>
                <w:szCs w:val="24"/>
              </w:rPr>
            </w:pPr>
            <w:r>
              <w:rPr>
                <w:b/>
                <w:szCs w:val="24"/>
              </w:rPr>
              <w:t>LRDP Housing Amendment</w:t>
            </w:r>
          </w:p>
        </w:tc>
      </w:tr>
      <w:tr w:rsidR="00391F04" w:rsidRPr="00AB6F4F" w:rsidTr="00B53594">
        <w:tc>
          <w:tcPr>
            <w:tcW w:w="1671" w:type="pct"/>
          </w:tcPr>
          <w:p w:rsidR="00391F04" w:rsidRPr="00AB6F4F" w:rsidRDefault="00391F04" w:rsidP="00B53594">
            <w:pPr>
              <w:numPr>
                <w:ilvl w:val="0"/>
                <w:numId w:val="13"/>
              </w:numPr>
              <w:rPr>
                <w:szCs w:val="24"/>
              </w:rPr>
            </w:pPr>
            <w:r>
              <w:rPr>
                <w:szCs w:val="24"/>
              </w:rPr>
              <w:t>Includes the storage, use and production of hazardous materials, but no significant increase in the amount of hazardous materials produced on-campus is expected.</w:t>
            </w:r>
          </w:p>
        </w:tc>
        <w:tc>
          <w:tcPr>
            <w:tcW w:w="1664" w:type="pct"/>
          </w:tcPr>
          <w:p w:rsidR="00391F04" w:rsidRPr="00A868C6" w:rsidRDefault="00391F04" w:rsidP="00B53594">
            <w:pPr>
              <w:numPr>
                <w:ilvl w:val="0"/>
                <w:numId w:val="13"/>
              </w:numPr>
              <w:rPr>
                <w:szCs w:val="24"/>
              </w:rPr>
            </w:pPr>
            <w:r w:rsidRPr="00E81CA6">
              <w:rPr>
                <w:szCs w:val="24"/>
              </w:rPr>
              <w:t>No change</w:t>
            </w:r>
            <w:r>
              <w:rPr>
                <w:b/>
                <w:szCs w:val="24"/>
              </w:rPr>
              <w:t>.</w:t>
            </w:r>
          </w:p>
        </w:tc>
        <w:tc>
          <w:tcPr>
            <w:tcW w:w="1664" w:type="pct"/>
          </w:tcPr>
          <w:p w:rsidR="00391F04" w:rsidRPr="00A868C6" w:rsidRDefault="00391F04" w:rsidP="00B53594">
            <w:pPr>
              <w:numPr>
                <w:ilvl w:val="0"/>
                <w:numId w:val="13"/>
              </w:numPr>
              <w:rPr>
                <w:szCs w:val="24"/>
              </w:rPr>
            </w:pPr>
            <w:r w:rsidRPr="00E81CA6">
              <w:rPr>
                <w:szCs w:val="24"/>
              </w:rPr>
              <w:t>No change</w:t>
            </w:r>
            <w:r>
              <w:rPr>
                <w:b/>
                <w:szCs w:val="24"/>
              </w:rPr>
              <w:t>.</w:t>
            </w:r>
          </w:p>
        </w:tc>
      </w:tr>
      <w:tr w:rsidR="00391F04" w:rsidRPr="00AB6F4F" w:rsidTr="00B53594">
        <w:tc>
          <w:tcPr>
            <w:tcW w:w="1671" w:type="pct"/>
          </w:tcPr>
          <w:p w:rsidR="00391F04" w:rsidRPr="00AB6F4F" w:rsidRDefault="00391F04" w:rsidP="00B53594">
            <w:pPr>
              <w:numPr>
                <w:ilvl w:val="0"/>
                <w:numId w:val="13"/>
              </w:numPr>
              <w:rPr>
                <w:szCs w:val="24"/>
              </w:rPr>
            </w:pPr>
            <w:r>
              <w:rPr>
                <w:szCs w:val="24"/>
              </w:rPr>
              <w:t>The new Allied Health and Science Center would generate hazardous wastes from activities associated with nursing, dental hygiene, chemistry, and biology, similar to current operations, but the Center would have its own central collection point for hazardous wastes.  Hazardous waste generation could increase somewhat both during construction and relative to additional enrollment, although probably not significantly.</w:t>
            </w:r>
          </w:p>
        </w:tc>
        <w:tc>
          <w:tcPr>
            <w:tcW w:w="1664" w:type="pct"/>
          </w:tcPr>
          <w:p w:rsidR="00391F04" w:rsidRPr="0001435B" w:rsidRDefault="00391F04" w:rsidP="00B53594">
            <w:pPr>
              <w:numPr>
                <w:ilvl w:val="0"/>
                <w:numId w:val="13"/>
              </w:numPr>
              <w:rPr>
                <w:b/>
                <w:szCs w:val="24"/>
              </w:rPr>
            </w:pPr>
            <w:r w:rsidRPr="0001435B">
              <w:rPr>
                <w:szCs w:val="24"/>
              </w:rPr>
              <w:t xml:space="preserve">Allied Health &amp; Sciences I building would consolidate collection of hazardous waste generated from dental hygiene, chemistry, and biology programs.  </w:t>
            </w:r>
            <w:r>
              <w:rPr>
                <w:szCs w:val="24"/>
              </w:rPr>
              <w:t>No change otherwise.</w:t>
            </w:r>
          </w:p>
          <w:p w:rsidR="00391F04" w:rsidRPr="001C1BED" w:rsidRDefault="00391F04" w:rsidP="00B53594">
            <w:pPr>
              <w:rPr>
                <w:b/>
                <w:szCs w:val="24"/>
              </w:rPr>
            </w:pPr>
          </w:p>
        </w:tc>
        <w:tc>
          <w:tcPr>
            <w:tcW w:w="1664" w:type="pct"/>
          </w:tcPr>
          <w:p w:rsidR="00391F04" w:rsidRPr="0001435B" w:rsidRDefault="00391F04" w:rsidP="00B53594">
            <w:pPr>
              <w:numPr>
                <w:ilvl w:val="0"/>
                <w:numId w:val="13"/>
              </w:numPr>
              <w:rPr>
                <w:b/>
                <w:szCs w:val="24"/>
              </w:rPr>
            </w:pPr>
            <w:r>
              <w:rPr>
                <w:szCs w:val="24"/>
              </w:rPr>
              <w:t>No change.</w:t>
            </w:r>
          </w:p>
          <w:p w:rsidR="00391F04" w:rsidRPr="001C1BED" w:rsidRDefault="00391F04" w:rsidP="00B53594">
            <w:pPr>
              <w:rPr>
                <w:b/>
                <w:szCs w:val="24"/>
              </w:rPr>
            </w:pPr>
          </w:p>
        </w:tc>
      </w:tr>
      <w:tr w:rsidR="00391F04" w:rsidRPr="00AB6F4F" w:rsidTr="00B53594">
        <w:tc>
          <w:tcPr>
            <w:tcW w:w="1671" w:type="pct"/>
          </w:tcPr>
          <w:p w:rsidR="00391F04" w:rsidRPr="001E32D8" w:rsidRDefault="00391F04" w:rsidP="00B53594">
            <w:pPr>
              <w:numPr>
                <w:ilvl w:val="0"/>
                <w:numId w:val="13"/>
              </w:numPr>
              <w:rPr>
                <w:szCs w:val="24"/>
              </w:rPr>
            </w:pPr>
            <w:r>
              <w:rPr>
                <w:szCs w:val="24"/>
              </w:rPr>
              <w:t>The number of deteriorating buildings would be reduced significantly, which in the case of the Annex building, would eliminate existing air quality and safety issues associated with the existing science and medical-related programs.</w:t>
            </w:r>
          </w:p>
        </w:tc>
        <w:tc>
          <w:tcPr>
            <w:tcW w:w="1664" w:type="pct"/>
          </w:tcPr>
          <w:p w:rsidR="00391F04" w:rsidRPr="00AB6F4F" w:rsidRDefault="00391F04" w:rsidP="00B53594">
            <w:pPr>
              <w:numPr>
                <w:ilvl w:val="0"/>
                <w:numId w:val="13"/>
              </w:numPr>
              <w:rPr>
                <w:szCs w:val="24"/>
              </w:rPr>
            </w:pPr>
            <w:r>
              <w:rPr>
                <w:szCs w:val="24"/>
              </w:rPr>
              <w:t>No change.</w:t>
            </w:r>
          </w:p>
        </w:tc>
        <w:tc>
          <w:tcPr>
            <w:tcW w:w="1664" w:type="pct"/>
          </w:tcPr>
          <w:p w:rsidR="00391F04" w:rsidRPr="00AB6F4F" w:rsidRDefault="00391F04" w:rsidP="00B53594">
            <w:pPr>
              <w:numPr>
                <w:ilvl w:val="0"/>
                <w:numId w:val="13"/>
              </w:numPr>
              <w:rPr>
                <w:szCs w:val="24"/>
              </w:rPr>
            </w:pPr>
            <w:r>
              <w:rPr>
                <w:szCs w:val="24"/>
              </w:rPr>
              <w:t>No change.</w:t>
            </w:r>
          </w:p>
        </w:tc>
      </w:tr>
    </w:tbl>
    <w:p w:rsidR="00391F04" w:rsidRDefault="00391F04" w:rsidP="00391F04">
      <w:pPr>
        <w:ind w:left="720"/>
        <w:rPr>
          <w:szCs w:val="24"/>
        </w:rPr>
      </w:pPr>
    </w:p>
    <w:p w:rsidR="00391F04" w:rsidRDefault="00391F04" w:rsidP="00391F04">
      <w:pPr>
        <w:rPr>
          <w:szCs w:val="24"/>
        </w:rPr>
      </w:pPr>
      <w:r w:rsidRPr="004B57EA">
        <w:rPr>
          <w:b/>
          <w:szCs w:val="24"/>
          <w:u w:val="single"/>
        </w:rPr>
        <w:t>Mitigating Measures:</w:t>
      </w:r>
      <w:r>
        <w:rPr>
          <w:szCs w:val="24"/>
        </w:rPr>
        <w:t xml:space="preserve"> </w:t>
      </w:r>
    </w:p>
    <w:p w:rsidR="00391F04" w:rsidRPr="001C32A9" w:rsidRDefault="00391F04" w:rsidP="00391F04">
      <w:pPr>
        <w:numPr>
          <w:ilvl w:val="0"/>
          <w:numId w:val="16"/>
        </w:numPr>
        <w:rPr>
          <w:szCs w:val="24"/>
        </w:rPr>
      </w:pPr>
      <w:r w:rsidRPr="001C32A9">
        <w:rPr>
          <w:szCs w:val="24"/>
        </w:rPr>
        <w:t xml:space="preserve">In the event of a spill during construction, SCC </w:t>
      </w:r>
      <w:r>
        <w:rPr>
          <w:szCs w:val="24"/>
        </w:rPr>
        <w:t>will</w:t>
      </w:r>
      <w:r w:rsidRPr="001C32A9">
        <w:rPr>
          <w:szCs w:val="24"/>
        </w:rPr>
        <w:t xml:space="preserve"> contact the Shoreline Fire Department and hazardous materials clean-up </w:t>
      </w:r>
      <w:r>
        <w:rPr>
          <w:szCs w:val="24"/>
        </w:rPr>
        <w:t>will</w:t>
      </w:r>
      <w:r w:rsidRPr="001C32A9">
        <w:rPr>
          <w:szCs w:val="24"/>
        </w:rPr>
        <w:t xml:space="preserve"> oc</w:t>
      </w:r>
      <w:r>
        <w:rPr>
          <w:szCs w:val="24"/>
        </w:rPr>
        <w:t>cur according to SFD protocol.</w:t>
      </w:r>
    </w:p>
    <w:p w:rsidR="00391F04" w:rsidRDefault="00391F04" w:rsidP="00391F04">
      <w:pPr>
        <w:numPr>
          <w:ilvl w:val="0"/>
          <w:numId w:val="16"/>
        </w:numPr>
        <w:rPr>
          <w:szCs w:val="24"/>
        </w:rPr>
      </w:pPr>
      <w:r w:rsidRPr="001C32A9">
        <w:rPr>
          <w:szCs w:val="24"/>
        </w:rPr>
        <w:t xml:space="preserve">Construction procedures </w:t>
      </w:r>
      <w:r>
        <w:rPr>
          <w:szCs w:val="24"/>
        </w:rPr>
        <w:t>will</w:t>
      </w:r>
      <w:r w:rsidRPr="001C32A9">
        <w:rPr>
          <w:szCs w:val="24"/>
        </w:rPr>
        <w:t xml:space="preserve"> minimize the potential for cross-contamination of clean soil by contaminated soil.  Potentially contaminated soil should be stockpiled prior to loading on trucks for transport to approved off-site disposal facilities.</w:t>
      </w:r>
    </w:p>
    <w:p w:rsidR="00391F04" w:rsidRPr="001C32A9" w:rsidRDefault="00391F04" w:rsidP="00391F04">
      <w:pPr>
        <w:numPr>
          <w:ilvl w:val="0"/>
          <w:numId w:val="16"/>
        </w:numPr>
        <w:rPr>
          <w:szCs w:val="24"/>
        </w:rPr>
      </w:pPr>
      <w:r w:rsidRPr="001C32A9">
        <w:rPr>
          <w:szCs w:val="24"/>
        </w:rPr>
        <w:t xml:space="preserve">During campus operation, hazardous materials </w:t>
      </w:r>
      <w:r>
        <w:rPr>
          <w:szCs w:val="24"/>
        </w:rPr>
        <w:t>will</w:t>
      </w:r>
      <w:r w:rsidRPr="001C32A9">
        <w:rPr>
          <w:szCs w:val="24"/>
        </w:rPr>
        <w:t xml:space="preserve"> be kept within designated areas according to protocol established for containing and/or handling the waste in the event of a spill.  A central hazardous waste collection areas </w:t>
      </w:r>
      <w:r>
        <w:rPr>
          <w:szCs w:val="24"/>
        </w:rPr>
        <w:t>will</w:t>
      </w:r>
      <w:r w:rsidRPr="001C32A9">
        <w:rPr>
          <w:szCs w:val="24"/>
        </w:rPr>
        <w:t xml:space="preserve"> be located nearest to the area of greatest hazardous waste generation.</w:t>
      </w:r>
    </w:p>
    <w:p w:rsidR="00391F04" w:rsidRPr="00A72595" w:rsidRDefault="00391F04" w:rsidP="00391F04">
      <w:pPr>
        <w:numPr>
          <w:ilvl w:val="0"/>
          <w:numId w:val="16"/>
        </w:numPr>
        <w:rPr>
          <w:szCs w:val="24"/>
        </w:rPr>
      </w:pPr>
      <w:r w:rsidRPr="00A72595">
        <w:rPr>
          <w:szCs w:val="24"/>
        </w:rPr>
        <w:t>SCC will comply with Department of Ecology guidelines concerning hazardous waste collection and disposal.</w:t>
      </w:r>
    </w:p>
    <w:p w:rsidR="00391F04" w:rsidRDefault="00391F04" w:rsidP="00391F04">
      <w:pPr>
        <w:ind w:left="720"/>
        <w:rPr>
          <w:szCs w:val="24"/>
        </w:rPr>
      </w:pPr>
    </w:p>
    <w:p w:rsidR="00391F04" w:rsidRPr="004E4303" w:rsidRDefault="00391F04" w:rsidP="00391F04">
      <w:pPr>
        <w:numPr>
          <w:ilvl w:val="0"/>
          <w:numId w:val="11"/>
        </w:numPr>
        <w:rPr>
          <w:b/>
          <w:szCs w:val="24"/>
        </w:rPr>
      </w:pPr>
      <w:r w:rsidRPr="004E4303">
        <w:rPr>
          <w:b/>
          <w:szCs w:val="24"/>
        </w:rPr>
        <w:t>NOISE</w:t>
      </w:r>
    </w:p>
    <w:p w:rsidR="00391F04" w:rsidRDefault="00391F04" w:rsidP="00391F04">
      <w:pPr>
        <w:pStyle w:val="ListParagraph"/>
        <w:ind w:left="0"/>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4"/>
        <w:gridCol w:w="4507"/>
        <w:gridCol w:w="4505"/>
      </w:tblGrid>
      <w:tr w:rsidR="00391F04" w:rsidRPr="00AB6F4F" w:rsidTr="00B53594">
        <w:tc>
          <w:tcPr>
            <w:tcW w:w="1671" w:type="pct"/>
          </w:tcPr>
          <w:p w:rsidR="00391F04" w:rsidRDefault="00391F04" w:rsidP="00B53594">
            <w:pPr>
              <w:rPr>
                <w:b/>
                <w:szCs w:val="24"/>
              </w:rPr>
            </w:pPr>
            <w:r>
              <w:rPr>
                <w:b/>
                <w:szCs w:val="24"/>
              </w:rPr>
              <w:t>FEIS</w:t>
            </w:r>
          </w:p>
          <w:p w:rsidR="00391F04" w:rsidRPr="00AB6F4F" w:rsidRDefault="00391F04" w:rsidP="008711F2">
            <w:pPr>
              <w:rPr>
                <w:b/>
                <w:szCs w:val="24"/>
              </w:rPr>
            </w:pPr>
            <w:r>
              <w:rPr>
                <w:szCs w:val="24"/>
              </w:rPr>
              <w:t xml:space="preserve">Expanded </w:t>
            </w:r>
            <w:r w:rsidRPr="00524A8D">
              <w:rPr>
                <w:szCs w:val="24"/>
              </w:rPr>
              <w:t>Alternative</w:t>
            </w:r>
          </w:p>
        </w:tc>
        <w:tc>
          <w:tcPr>
            <w:tcW w:w="1665" w:type="pct"/>
          </w:tcPr>
          <w:p w:rsidR="00391F04" w:rsidRDefault="00391F04" w:rsidP="00B53594">
            <w:pPr>
              <w:rPr>
                <w:b/>
                <w:szCs w:val="24"/>
              </w:rPr>
            </w:pPr>
            <w:r>
              <w:rPr>
                <w:b/>
                <w:szCs w:val="24"/>
              </w:rPr>
              <w:t>LRDP</w:t>
            </w:r>
          </w:p>
          <w:p w:rsidR="00391F04" w:rsidRPr="00AB6F4F" w:rsidRDefault="00391F04" w:rsidP="00B53594">
            <w:pPr>
              <w:rPr>
                <w:b/>
                <w:szCs w:val="24"/>
              </w:rPr>
            </w:pPr>
          </w:p>
        </w:tc>
        <w:tc>
          <w:tcPr>
            <w:tcW w:w="1664" w:type="pct"/>
          </w:tcPr>
          <w:p w:rsidR="00391F04" w:rsidRDefault="00391F04" w:rsidP="00B53594">
            <w:pPr>
              <w:rPr>
                <w:b/>
                <w:szCs w:val="24"/>
              </w:rPr>
            </w:pPr>
            <w:r>
              <w:rPr>
                <w:b/>
                <w:szCs w:val="24"/>
              </w:rPr>
              <w:t>LRDP Housing Amendment</w:t>
            </w:r>
          </w:p>
          <w:p w:rsidR="00391F04" w:rsidRDefault="00391F04" w:rsidP="00B53594">
            <w:pPr>
              <w:rPr>
                <w:b/>
                <w:szCs w:val="24"/>
              </w:rPr>
            </w:pPr>
          </w:p>
        </w:tc>
      </w:tr>
      <w:tr w:rsidR="00391F04" w:rsidRPr="00AB6F4F" w:rsidTr="00B53594">
        <w:tc>
          <w:tcPr>
            <w:tcW w:w="1671" w:type="pct"/>
          </w:tcPr>
          <w:p w:rsidR="00391F04" w:rsidRPr="00AB6F4F" w:rsidRDefault="00391F04" w:rsidP="00B53594">
            <w:pPr>
              <w:numPr>
                <w:ilvl w:val="0"/>
                <w:numId w:val="13"/>
              </w:numPr>
              <w:rPr>
                <w:szCs w:val="24"/>
              </w:rPr>
            </w:pPr>
            <w:r>
              <w:rPr>
                <w:szCs w:val="24"/>
              </w:rPr>
              <w:t xml:space="preserve">Short-term noise and vibration from construction equipment and construction activity would be generated on-campus as a result of on-site construction and construction-related traffic.  Adjacent land uses that could be affected by construction-related noise would be single family residences and the elementary school.  </w:t>
            </w:r>
          </w:p>
        </w:tc>
        <w:tc>
          <w:tcPr>
            <w:tcW w:w="1665" w:type="pct"/>
          </w:tcPr>
          <w:p w:rsidR="00391F04" w:rsidRPr="00A868C6" w:rsidRDefault="00391F04" w:rsidP="00B53594">
            <w:pPr>
              <w:numPr>
                <w:ilvl w:val="0"/>
                <w:numId w:val="13"/>
              </w:numPr>
              <w:rPr>
                <w:szCs w:val="24"/>
              </w:rPr>
            </w:pPr>
            <w:r>
              <w:rPr>
                <w:szCs w:val="24"/>
              </w:rPr>
              <w:t>Less impacts due to fewer construction projects.</w:t>
            </w:r>
          </w:p>
        </w:tc>
        <w:tc>
          <w:tcPr>
            <w:tcW w:w="1664" w:type="pct"/>
          </w:tcPr>
          <w:p w:rsidR="00391F04" w:rsidRPr="00A868C6" w:rsidRDefault="00391F04">
            <w:pPr>
              <w:numPr>
                <w:ilvl w:val="0"/>
                <w:numId w:val="13"/>
              </w:numPr>
              <w:rPr>
                <w:szCs w:val="24"/>
              </w:rPr>
            </w:pPr>
            <w:r>
              <w:rPr>
                <w:szCs w:val="24"/>
              </w:rPr>
              <w:t>Less impact</w:t>
            </w:r>
            <w:r w:rsidR="00C564E2">
              <w:rPr>
                <w:szCs w:val="24"/>
              </w:rPr>
              <w:t>s than FEIS</w:t>
            </w:r>
            <w:r>
              <w:rPr>
                <w:szCs w:val="24"/>
              </w:rPr>
              <w:t>.</w:t>
            </w:r>
          </w:p>
        </w:tc>
      </w:tr>
      <w:tr w:rsidR="00391F04" w:rsidRPr="00AB6F4F" w:rsidTr="00B53594">
        <w:tc>
          <w:tcPr>
            <w:tcW w:w="1671" w:type="pct"/>
          </w:tcPr>
          <w:p w:rsidR="00391F04" w:rsidRPr="00AB6F4F" w:rsidRDefault="00391F04" w:rsidP="00B53594">
            <w:pPr>
              <w:numPr>
                <w:ilvl w:val="0"/>
                <w:numId w:val="13"/>
              </w:numPr>
              <w:rPr>
                <w:szCs w:val="24"/>
              </w:rPr>
            </w:pPr>
            <w:r>
              <w:rPr>
                <w:szCs w:val="24"/>
              </w:rPr>
              <w:t>Once operational, no significant, long-term noise-related impact is anticipated.   Sounds originating from sports fields and the proposed amphitheater would at times be noticeable to residents in the area.</w:t>
            </w:r>
          </w:p>
        </w:tc>
        <w:tc>
          <w:tcPr>
            <w:tcW w:w="1665" w:type="pct"/>
          </w:tcPr>
          <w:p w:rsidR="00391F04" w:rsidRPr="00AB6F4F" w:rsidRDefault="00391F04" w:rsidP="00B53594">
            <w:pPr>
              <w:numPr>
                <w:ilvl w:val="0"/>
                <w:numId w:val="13"/>
              </w:numPr>
              <w:rPr>
                <w:szCs w:val="24"/>
              </w:rPr>
            </w:pPr>
            <w:r>
              <w:rPr>
                <w:szCs w:val="24"/>
              </w:rPr>
              <w:t>Impacts would, for the most part, be the same with the exception of the sports fields and amphitheater.  The exclusion of these would decrease the noise impact.</w:t>
            </w:r>
          </w:p>
        </w:tc>
        <w:tc>
          <w:tcPr>
            <w:tcW w:w="1664" w:type="pct"/>
          </w:tcPr>
          <w:p w:rsidR="00391F04" w:rsidRDefault="00391F04" w:rsidP="00B53594">
            <w:pPr>
              <w:numPr>
                <w:ilvl w:val="0"/>
                <w:numId w:val="13"/>
              </w:numPr>
              <w:rPr>
                <w:szCs w:val="24"/>
              </w:rPr>
            </w:pPr>
            <w:r>
              <w:rPr>
                <w:szCs w:val="24"/>
              </w:rPr>
              <w:t>Impacts from student housing would be comparable or less than the noise impact from the sports fields and amphitheater.</w:t>
            </w:r>
            <w:r w:rsidR="00C564E2">
              <w:rPr>
                <w:szCs w:val="24"/>
              </w:rPr>
              <w:t xml:space="preserve">  Some additional noise during evening hours could occur with students living on campus.</w:t>
            </w:r>
          </w:p>
        </w:tc>
      </w:tr>
    </w:tbl>
    <w:p w:rsidR="00391F04" w:rsidRDefault="00391F04" w:rsidP="00391F04">
      <w:pPr>
        <w:pStyle w:val="ListParagraph"/>
        <w:ind w:left="0"/>
        <w:rPr>
          <w:szCs w:val="24"/>
        </w:rPr>
      </w:pPr>
    </w:p>
    <w:p w:rsidR="00391F04" w:rsidRDefault="00391F04" w:rsidP="00391F04">
      <w:pPr>
        <w:rPr>
          <w:szCs w:val="24"/>
        </w:rPr>
      </w:pPr>
      <w:r w:rsidRPr="004B57EA">
        <w:rPr>
          <w:b/>
          <w:szCs w:val="24"/>
          <w:u w:val="single"/>
        </w:rPr>
        <w:t>Mitigating Measures:</w:t>
      </w:r>
      <w:r>
        <w:rPr>
          <w:szCs w:val="24"/>
        </w:rPr>
        <w:t xml:space="preserve">  </w:t>
      </w:r>
    </w:p>
    <w:p w:rsidR="00391F04" w:rsidRDefault="00391F04" w:rsidP="00391F04">
      <w:pPr>
        <w:pStyle w:val="ListParagraph"/>
        <w:numPr>
          <w:ilvl w:val="0"/>
          <w:numId w:val="17"/>
        </w:numPr>
        <w:rPr>
          <w:szCs w:val="24"/>
        </w:rPr>
      </w:pPr>
      <w:r>
        <w:rPr>
          <w:szCs w:val="24"/>
        </w:rPr>
        <w:t>Construction and operational activities will be managed to comply with applicable noise control requirements.</w:t>
      </w:r>
    </w:p>
    <w:p w:rsidR="00391F04" w:rsidRDefault="00391F04" w:rsidP="00391F04">
      <w:pPr>
        <w:pStyle w:val="ListParagraph"/>
        <w:ind w:left="0"/>
        <w:rPr>
          <w:szCs w:val="24"/>
        </w:rPr>
      </w:pPr>
    </w:p>
    <w:p w:rsidR="00391F04" w:rsidRPr="002C3BCD" w:rsidRDefault="00391F04" w:rsidP="00391F04">
      <w:pPr>
        <w:numPr>
          <w:ilvl w:val="0"/>
          <w:numId w:val="11"/>
        </w:numPr>
        <w:rPr>
          <w:b/>
          <w:szCs w:val="24"/>
        </w:rPr>
      </w:pPr>
      <w:r w:rsidRPr="002C3BCD">
        <w:rPr>
          <w:b/>
          <w:szCs w:val="24"/>
        </w:rPr>
        <w:t>LAND AND SHORELINE USE</w:t>
      </w:r>
    </w:p>
    <w:p w:rsidR="00391F04" w:rsidRDefault="00391F04" w:rsidP="00391F04">
      <w:pPr>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4586"/>
        <w:gridCol w:w="4586"/>
      </w:tblGrid>
      <w:tr w:rsidR="00391F04" w:rsidRPr="00AB6F4F" w:rsidTr="00B53594">
        <w:tc>
          <w:tcPr>
            <w:tcW w:w="1612" w:type="pct"/>
          </w:tcPr>
          <w:p w:rsidR="00391F04" w:rsidRPr="00AB6F4F" w:rsidRDefault="00391F04" w:rsidP="00B53594">
            <w:pPr>
              <w:rPr>
                <w:b/>
                <w:szCs w:val="24"/>
              </w:rPr>
            </w:pPr>
            <w:r>
              <w:rPr>
                <w:b/>
                <w:szCs w:val="24"/>
              </w:rPr>
              <w:t>FEIS</w:t>
            </w:r>
          </w:p>
        </w:tc>
        <w:tc>
          <w:tcPr>
            <w:tcW w:w="1694" w:type="pct"/>
          </w:tcPr>
          <w:p w:rsidR="00391F04" w:rsidRPr="00AB6F4F" w:rsidRDefault="00391F04" w:rsidP="00B53594">
            <w:pPr>
              <w:rPr>
                <w:b/>
                <w:szCs w:val="24"/>
              </w:rPr>
            </w:pPr>
            <w:r>
              <w:rPr>
                <w:b/>
                <w:szCs w:val="24"/>
              </w:rPr>
              <w:t xml:space="preserve">LRDP </w:t>
            </w:r>
          </w:p>
        </w:tc>
        <w:tc>
          <w:tcPr>
            <w:tcW w:w="1694" w:type="pct"/>
          </w:tcPr>
          <w:p w:rsidR="00391F04" w:rsidRDefault="00391F04" w:rsidP="00B53594">
            <w:pPr>
              <w:rPr>
                <w:b/>
                <w:szCs w:val="24"/>
              </w:rPr>
            </w:pPr>
            <w:r>
              <w:rPr>
                <w:b/>
                <w:szCs w:val="24"/>
              </w:rPr>
              <w:t>LRDP Housing Amendment</w:t>
            </w:r>
          </w:p>
        </w:tc>
      </w:tr>
      <w:tr w:rsidR="00391F04" w:rsidRPr="00AB6F4F" w:rsidTr="00B53594">
        <w:trPr>
          <w:trHeight w:val="1205"/>
        </w:trPr>
        <w:tc>
          <w:tcPr>
            <w:tcW w:w="1612" w:type="pct"/>
          </w:tcPr>
          <w:p w:rsidR="00391F04" w:rsidRPr="00AB6F4F" w:rsidRDefault="00391F04" w:rsidP="00B53594">
            <w:pPr>
              <w:numPr>
                <w:ilvl w:val="0"/>
                <w:numId w:val="13"/>
              </w:numPr>
              <w:rPr>
                <w:szCs w:val="24"/>
              </w:rPr>
            </w:pPr>
            <w:r>
              <w:rPr>
                <w:szCs w:val="24"/>
              </w:rPr>
              <w:t xml:space="preserve">Proposed development results in intensification of uses on campus.  </w:t>
            </w:r>
          </w:p>
        </w:tc>
        <w:tc>
          <w:tcPr>
            <w:tcW w:w="1694" w:type="pct"/>
          </w:tcPr>
          <w:p w:rsidR="00391F04" w:rsidRPr="00A868C6" w:rsidRDefault="00391F04" w:rsidP="00B53594">
            <w:pPr>
              <w:numPr>
                <w:ilvl w:val="0"/>
                <w:numId w:val="13"/>
              </w:numPr>
              <w:rPr>
                <w:szCs w:val="24"/>
              </w:rPr>
            </w:pPr>
            <w:r>
              <w:rPr>
                <w:szCs w:val="24"/>
              </w:rPr>
              <w:t xml:space="preserve">Less intensification of current uses due to less projected enrollment growth.  </w:t>
            </w:r>
          </w:p>
        </w:tc>
        <w:tc>
          <w:tcPr>
            <w:tcW w:w="1694" w:type="pct"/>
          </w:tcPr>
          <w:p w:rsidR="00391F04" w:rsidRDefault="00391F04" w:rsidP="00B53594">
            <w:pPr>
              <w:numPr>
                <w:ilvl w:val="0"/>
                <w:numId w:val="13"/>
              </w:numPr>
              <w:rPr>
                <w:szCs w:val="24"/>
              </w:rPr>
            </w:pPr>
            <w:r>
              <w:rPr>
                <w:szCs w:val="24"/>
              </w:rPr>
              <w:t xml:space="preserve">Proposed development results in intensification of uses on campus, </w:t>
            </w:r>
            <w:r w:rsidRPr="007373A0">
              <w:rPr>
                <w:szCs w:val="24"/>
              </w:rPr>
              <w:t xml:space="preserve">similar to or less than the </w:t>
            </w:r>
            <w:r>
              <w:rPr>
                <w:szCs w:val="24"/>
              </w:rPr>
              <w:t>Expanded</w:t>
            </w:r>
            <w:r w:rsidRPr="007373A0">
              <w:rPr>
                <w:szCs w:val="24"/>
              </w:rPr>
              <w:t xml:space="preserve"> Alternative from the FEIS.</w:t>
            </w:r>
            <w:r>
              <w:rPr>
                <w:szCs w:val="24"/>
              </w:rPr>
              <w:t xml:space="preserve"> </w:t>
            </w:r>
          </w:p>
        </w:tc>
      </w:tr>
      <w:tr w:rsidR="00391F04" w:rsidRPr="00AB6F4F" w:rsidTr="00B53594">
        <w:trPr>
          <w:trHeight w:val="1950"/>
        </w:trPr>
        <w:tc>
          <w:tcPr>
            <w:tcW w:w="1612" w:type="pct"/>
          </w:tcPr>
          <w:p w:rsidR="00391F04" w:rsidRDefault="00391F04" w:rsidP="00B53594">
            <w:pPr>
              <w:numPr>
                <w:ilvl w:val="0"/>
                <w:numId w:val="13"/>
              </w:numPr>
              <w:rPr>
                <w:szCs w:val="24"/>
              </w:rPr>
            </w:pPr>
            <w:r>
              <w:rPr>
                <w:szCs w:val="24"/>
              </w:rPr>
              <w:t xml:space="preserve">Net increase of square footage of general campus buildings is </w:t>
            </w:r>
            <w:r w:rsidRPr="00D16500">
              <w:rPr>
                <w:szCs w:val="24"/>
              </w:rPr>
              <w:t xml:space="preserve">225,600 </w:t>
            </w:r>
            <w:r>
              <w:rPr>
                <w:szCs w:val="24"/>
              </w:rPr>
              <w:t>GSF (compared to 2006 baseline).</w:t>
            </w:r>
          </w:p>
        </w:tc>
        <w:tc>
          <w:tcPr>
            <w:tcW w:w="1694" w:type="pct"/>
          </w:tcPr>
          <w:p w:rsidR="00391F04" w:rsidRDefault="00391F04" w:rsidP="00B53594">
            <w:pPr>
              <w:numPr>
                <w:ilvl w:val="0"/>
                <w:numId w:val="13"/>
              </w:numPr>
              <w:rPr>
                <w:szCs w:val="24"/>
              </w:rPr>
            </w:pPr>
            <w:r>
              <w:rPr>
                <w:szCs w:val="24"/>
              </w:rPr>
              <w:t>Net increase of square footage of general campus buildings is 138,900 GSF (total net growth of 206</w:t>
            </w:r>
            <w:r w:rsidRPr="00892C7B">
              <w:rPr>
                <w:szCs w:val="24"/>
              </w:rPr>
              <w:t>,</w:t>
            </w:r>
            <w:r>
              <w:rPr>
                <w:szCs w:val="24"/>
              </w:rPr>
              <w:t>0</w:t>
            </w:r>
            <w:r w:rsidRPr="00892C7B">
              <w:rPr>
                <w:szCs w:val="24"/>
              </w:rPr>
              <w:t>00</w:t>
            </w:r>
            <w:r>
              <w:rPr>
                <w:szCs w:val="24"/>
              </w:rPr>
              <w:t xml:space="preserve"> GSF compared to 2006 baseline).  Building replacements will “right-size” aging facilities in order to accommodate existing and changing program needs and to comply with current building codes and energy efficiency standards.</w:t>
            </w:r>
          </w:p>
        </w:tc>
        <w:tc>
          <w:tcPr>
            <w:tcW w:w="1694" w:type="pct"/>
          </w:tcPr>
          <w:p w:rsidR="00391F04" w:rsidRDefault="00541277" w:rsidP="00B2234A">
            <w:pPr>
              <w:numPr>
                <w:ilvl w:val="0"/>
                <w:numId w:val="13"/>
              </w:numPr>
              <w:rPr>
                <w:szCs w:val="24"/>
              </w:rPr>
            </w:pPr>
            <w:r>
              <w:rPr>
                <w:szCs w:val="24"/>
              </w:rPr>
              <w:t>Addition of 400-bed 145</w:t>
            </w:r>
            <w:r w:rsidR="00C564E2">
              <w:rPr>
                <w:szCs w:val="24"/>
              </w:rPr>
              <w:t xml:space="preserve">,000 </w:t>
            </w:r>
            <w:r w:rsidR="00B2234A">
              <w:rPr>
                <w:szCs w:val="24"/>
              </w:rPr>
              <w:t>GSF</w:t>
            </w:r>
            <w:r w:rsidR="00C564E2">
              <w:rPr>
                <w:szCs w:val="24"/>
              </w:rPr>
              <w:t xml:space="preserve"> housing project</w:t>
            </w:r>
            <w:r w:rsidR="00B2234A">
              <w:rPr>
                <w:szCs w:val="24"/>
              </w:rPr>
              <w:t xml:space="preserve"> over an area of approximately 44,000 square feet</w:t>
            </w:r>
            <w:r w:rsidR="00C564E2">
              <w:rPr>
                <w:szCs w:val="24"/>
              </w:rPr>
              <w:t xml:space="preserve">.  </w:t>
            </w:r>
            <w:r w:rsidR="00BF10AB">
              <w:rPr>
                <w:szCs w:val="24"/>
              </w:rPr>
              <w:t>This would be a s</w:t>
            </w:r>
            <w:r w:rsidR="00C564E2">
              <w:rPr>
                <w:szCs w:val="24"/>
              </w:rPr>
              <w:t xml:space="preserve">maller footprint than </w:t>
            </w:r>
            <w:r w:rsidR="00BF10AB">
              <w:rPr>
                <w:szCs w:val="24"/>
              </w:rPr>
              <w:t xml:space="preserve">the </w:t>
            </w:r>
            <w:r w:rsidR="00C564E2">
              <w:rPr>
                <w:szCs w:val="24"/>
              </w:rPr>
              <w:t xml:space="preserve">parking garage evaluated in </w:t>
            </w:r>
            <w:r w:rsidR="00D233AB" w:rsidRPr="007373A0">
              <w:rPr>
                <w:szCs w:val="24"/>
              </w:rPr>
              <w:t xml:space="preserve">the </w:t>
            </w:r>
            <w:r w:rsidR="00D233AB">
              <w:rPr>
                <w:szCs w:val="24"/>
              </w:rPr>
              <w:t>Expanded</w:t>
            </w:r>
            <w:r w:rsidR="00D233AB" w:rsidRPr="007373A0">
              <w:rPr>
                <w:szCs w:val="24"/>
              </w:rPr>
              <w:t xml:space="preserve"> Alternative from </w:t>
            </w:r>
            <w:r w:rsidR="00C564E2">
              <w:rPr>
                <w:szCs w:val="24"/>
              </w:rPr>
              <w:t xml:space="preserve">FEIS.  </w:t>
            </w:r>
          </w:p>
        </w:tc>
      </w:tr>
      <w:tr w:rsidR="00391F04" w:rsidRPr="00AB6F4F" w:rsidTr="00B53594">
        <w:tc>
          <w:tcPr>
            <w:tcW w:w="1612" w:type="pct"/>
          </w:tcPr>
          <w:p w:rsidR="00391F04" w:rsidRPr="00AB6F4F" w:rsidRDefault="00391F04" w:rsidP="00B53594">
            <w:pPr>
              <w:numPr>
                <w:ilvl w:val="0"/>
                <w:numId w:val="13"/>
              </w:numPr>
              <w:rPr>
                <w:szCs w:val="24"/>
              </w:rPr>
            </w:pPr>
            <w:r>
              <w:rPr>
                <w:szCs w:val="24"/>
              </w:rPr>
              <w:t>The proposal does not include changes to the campus boundary and would not significantly change the type, character and pattern of land uses on campus.</w:t>
            </w:r>
          </w:p>
        </w:tc>
        <w:tc>
          <w:tcPr>
            <w:tcW w:w="1694" w:type="pct"/>
          </w:tcPr>
          <w:p w:rsidR="00391F04" w:rsidRPr="00AB6F4F" w:rsidRDefault="00391F04" w:rsidP="00B53594">
            <w:pPr>
              <w:numPr>
                <w:ilvl w:val="0"/>
                <w:numId w:val="13"/>
              </w:numPr>
              <w:rPr>
                <w:szCs w:val="24"/>
              </w:rPr>
            </w:pPr>
            <w:r>
              <w:rPr>
                <w:szCs w:val="24"/>
              </w:rPr>
              <w:t>No change.</w:t>
            </w:r>
            <w:r w:rsidRPr="001C2E20">
              <w:rPr>
                <w:szCs w:val="24"/>
              </w:rPr>
              <w:t xml:space="preserve"> </w:t>
            </w:r>
            <w:r>
              <w:rPr>
                <w:szCs w:val="24"/>
              </w:rPr>
              <w:t xml:space="preserve"> </w:t>
            </w:r>
            <w:r w:rsidRPr="001C2E20">
              <w:rPr>
                <w:szCs w:val="24"/>
              </w:rPr>
              <w:t>P</w:t>
            </w:r>
            <w:r>
              <w:rPr>
                <w:szCs w:val="24"/>
              </w:rPr>
              <w:t>hased p</w:t>
            </w:r>
            <w:r w:rsidRPr="001C2E20">
              <w:rPr>
                <w:szCs w:val="24"/>
              </w:rPr>
              <w:t>edestrian improvements</w:t>
            </w:r>
            <w:r>
              <w:rPr>
                <w:szCs w:val="24"/>
              </w:rPr>
              <w:t xml:space="preserve"> to accompany building replacement, including new open spaces and landscaping, should enhance </w:t>
            </w:r>
            <w:r w:rsidRPr="00C73AAD">
              <w:rPr>
                <w:szCs w:val="24"/>
              </w:rPr>
              <w:t>student interaction and use of outdoor space</w:t>
            </w:r>
            <w:r>
              <w:rPr>
                <w:szCs w:val="24"/>
              </w:rPr>
              <w:t xml:space="preserve"> on central campus</w:t>
            </w:r>
            <w:r w:rsidRPr="00C73AAD">
              <w:rPr>
                <w:szCs w:val="24"/>
              </w:rPr>
              <w:t>.</w:t>
            </w:r>
          </w:p>
        </w:tc>
        <w:tc>
          <w:tcPr>
            <w:tcW w:w="1694" w:type="pct"/>
          </w:tcPr>
          <w:p w:rsidR="00391F04" w:rsidRDefault="00391F04">
            <w:pPr>
              <w:numPr>
                <w:ilvl w:val="0"/>
                <w:numId w:val="13"/>
              </w:numPr>
              <w:rPr>
                <w:szCs w:val="24"/>
              </w:rPr>
            </w:pPr>
            <w:r>
              <w:rPr>
                <w:szCs w:val="24"/>
              </w:rPr>
              <w:t>Addition of student housing constitutes a new land use on campus</w:t>
            </w:r>
            <w:r w:rsidR="00C564E2">
              <w:rPr>
                <w:szCs w:val="24"/>
              </w:rPr>
              <w:t>.  However, student housing is permitted accessory use to college use under city zoning</w:t>
            </w:r>
            <w:r w:rsidR="00D233AB">
              <w:rPr>
                <w:szCs w:val="24"/>
              </w:rPr>
              <w:t xml:space="preserve"> code</w:t>
            </w:r>
            <w:r w:rsidR="00C564E2">
              <w:rPr>
                <w:szCs w:val="24"/>
              </w:rPr>
              <w:t xml:space="preserve">.  </w:t>
            </w:r>
          </w:p>
        </w:tc>
      </w:tr>
      <w:tr w:rsidR="00391F04" w:rsidRPr="00AB6F4F" w:rsidTr="00B53594">
        <w:tc>
          <w:tcPr>
            <w:tcW w:w="1612" w:type="pct"/>
          </w:tcPr>
          <w:p w:rsidR="00391F04" w:rsidRPr="00AB6F4F" w:rsidRDefault="00391F04" w:rsidP="00B53594">
            <w:pPr>
              <w:numPr>
                <w:ilvl w:val="0"/>
                <w:numId w:val="13"/>
              </w:numPr>
              <w:rPr>
                <w:szCs w:val="24"/>
              </w:rPr>
            </w:pPr>
            <w:r>
              <w:rPr>
                <w:szCs w:val="24"/>
              </w:rPr>
              <w:t xml:space="preserve">Proposed development would be compatible with the pattern of surrounding urban land uses and would not result in a substantial change in the general land use character of the area.  </w:t>
            </w:r>
          </w:p>
        </w:tc>
        <w:tc>
          <w:tcPr>
            <w:tcW w:w="1694" w:type="pct"/>
          </w:tcPr>
          <w:p w:rsidR="00391F04" w:rsidRPr="00AB6F4F" w:rsidRDefault="00391F04" w:rsidP="00B53594">
            <w:pPr>
              <w:numPr>
                <w:ilvl w:val="0"/>
                <w:numId w:val="13"/>
              </w:numPr>
              <w:rPr>
                <w:szCs w:val="24"/>
              </w:rPr>
            </w:pPr>
            <w:r>
              <w:rPr>
                <w:szCs w:val="24"/>
              </w:rPr>
              <w:t>No change.</w:t>
            </w:r>
          </w:p>
        </w:tc>
        <w:tc>
          <w:tcPr>
            <w:tcW w:w="1694" w:type="pct"/>
          </w:tcPr>
          <w:p w:rsidR="00391F04" w:rsidRDefault="00391F04">
            <w:pPr>
              <w:numPr>
                <w:ilvl w:val="0"/>
                <w:numId w:val="13"/>
              </w:numPr>
              <w:rPr>
                <w:szCs w:val="24"/>
              </w:rPr>
            </w:pPr>
            <w:r>
              <w:rPr>
                <w:szCs w:val="24"/>
              </w:rPr>
              <w:t xml:space="preserve">No change.  </w:t>
            </w:r>
            <w:r w:rsidR="00D233AB">
              <w:rPr>
                <w:szCs w:val="24"/>
              </w:rPr>
              <w:t>S</w:t>
            </w:r>
            <w:r>
              <w:rPr>
                <w:szCs w:val="24"/>
              </w:rPr>
              <w:t xml:space="preserve">tudent housing </w:t>
            </w:r>
            <w:r w:rsidR="0089790D">
              <w:rPr>
                <w:szCs w:val="24"/>
              </w:rPr>
              <w:t>is acc</w:t>
            </w:r>
            <w:r w:rsidR="00D233AB">
              <w:rPr>
                <w:szCs w:val="24"/>
              </w:rPr>
              <w:t>essor</w:t>
            </w:r>
            <w:r w:rsidR="0089790D">
              <w:rPr>
                <w:szCs w:val="24"/>
              </w:rPr>
              <w:t>y</w:t>
            </w:r>
            <w:r w:rsidR="00D233AB">
              <w:rPr>
                <w:szCs w:val="24"/>
              </w:rPr>
              <w:t xml:space="preserve"> to college use and compatible with pattern of surrounding urban land uses.  </w:t>
            </w:r>
          </w:p>
        </w:tc>
      </w:tr>
      <w:tr w:rsidR="00391F04" w:rsidRPr="00AB6F4F" w:rsidTr="00B53594">
        <w:tc>
          <w:tcPr>
            <w:tcW w:w="1612" w:type="pct"/>
          </w:tcPr>
          <w:p w:rsidR="00391F04" w:rsidRPr="00AB6F4F" w:rsidRDefault="00391F04" w:rsidP="00B53594">
            <w:pPr>
              <w:numPr>
                <w:ilvl w:val="0"/>
                <w:numId w:val="13"/>
              </w:numPr>
              <w:rPr>
                <w:szCs w:val="24"/>
              </w:rPr>
            </w:pPr>
            <w:r>
              <w:rPr>
                <w:szCs w:val="24"/>
              </w:rPr>
              <w:t>Proposed development would not introduce a new use to the area, therefore no significant indirect land use impacts are anticipated.</w:t>
            </w:r>
          </w:p>
        </w:tc>
        <w:tc>
          <w:tcPr>
            <w:tcW w:w="1694" w:type="pct"/>
          </w:tcPr>
          <w:p w:rsidR="00391F04" w:rsidRPr="00AB6F4F" w:rsidRDefault="00391F04" w:rsidP="00B53594">
            <w:pPr>
              <w:numPr>
                <w:ilvl w:val="0"/>
                <w:numId w:val="13"/>
              </w:numPr>
              <w:rPr>
                <w:szCs w:val="24"/>
              </w:rPr>
            </w:pPr>
            <w:r>
              <w:rPr>
                <w:szCs w:val="24"/>
              </w:rPr>
              <w:t>No change.</w:t>
            </w:r>
          </w:p>
        </w:tc>
        <w:tc>
          <w:tcPr>
            <w:tcW w:w="1694" w:type="pct"/>
          </w:tcPr>
          <w:p w:rsidR="00391F04" w:rsidRDefault="00391F04">
            <w:pPr>
              <w:numPr>
                <w:ilvl w:val="0"/>
                <w:numId w:val="13"/>
              </w:numPr>
              <w:rPr>
                <w:szCs w:val="24"/>
              </w:rPr>
            </w:pPr>
            <w:r>
              <w:rPr>
                <w:szCs w:val="24"/>
              </w:rPr>
              <w:t xml:space="preserve">No change.  </w:t>
            </w:r>
            <w:r w:rsidR="00D233AB">
              <w:rPr>
                <w:szCs w:val="24"/>
              </w:rPr>
              <w:t>S</w:t>
            </w:r>
            <w:r>
              <w:rPr>
                <w:szCs w:val="24"/>
              </w:rPr>
              <w:t xml:space="preserve">tudent housing </w:t>
            </w:r>
            <w:r w:rsidR="00D233AB">
              <w:rPr>
                <w:szCs w:val="24"/>
              </w:rPr>
              <w:t xml:space="preserve">adds accessory </w:t>
            </w:r>
            <w:r>
              <w:rPr>
                <w:szCs w:val="24"/>
              </w:rPr>
              <w:t xml:space="preserve">use </w:t>
            </w:r>
            <w:r w:rsidR="00D233AB">
              <w:rPr>
                <w:szCs w:val="24"/>
              </w:rPr>
              <w:t xml:space="preserve">consistent with other existing and planned college uses.  </w:t>
            </w:r>
          </w:p>
        </w:tc>
      </w:tr>
      <w:tr w:rsidR="00391F04" w:rsidRPr="00AB6F4F" w:rsidTr="00B53594">
        <w:tc>
          <w:tcPr>
            <w:tcW w:w="1612" w:type="pct"/>
          </w:tcPr>
          <w:p w:rsidR="00391F04" w:rsidRPr="00AB6F4F" w:rsidRDefault="00391F04" w:rsidP="00B53594">
            <w:pPr>
              <w:numPr>
                <w:ilvl w:val="0"/>
                <w:numId w:val="13"/>
              </w:numPr>
              <w:rPr>
                <w:szCs w:val="24"/>
              </w:rPr>
            </w:pPr>
            <w:r>
              <w:rPr>
                <w:szCs w:val="24"/>
              </w:rPr>
              <w:t>Construction related impacts would include additional amounts of localized air pollution as a result of fugitive dust from disturbed soils and emissions from construction vehicles and increased noise levels from construction activities and construction-related traffic.</w:t>
            </w:r>
          </w:p>
        </w:tc>
        <w:tc>
          <w:tcPr>
            <w:tcW w:w="1694" w:type="pct"/>
          </w:tcPr>
          <w:p w:rsidR="00391F04" w:rsidRPr="00AB6F4F" w:rsidRDefault="00391F04" w:rsidP="00B53594">
            <w:pPr>
              <w:numPr>
                <w:ilvl w:val="0"/>
                <w:numId w:val="13"/>
              </w:numPr>
              <w:rPr>
                <w:szCs w:val="24"/>
              </w:rPr>
            </w:pPr>
            <w:r>
              <w:rPr>
                <w:szCs w:val="24"/>
              </w:rPr>
              <w:t>Less impacts due to fewer construction projects.</w:t>
            </w:r>
          </w:p>
        </w:tc>
        <w:tc>
          <w:tcPr>
            <w:tcW w:w="1694" w:type="pct"/>
          </w:tcPr>
          <w:p w:rsidR="00391F04" w:rsidRDefault="00D233AB">
            <w:pPr>
              <w:numPr>
                <w:ilvl w:val="0"/>
                <w:numId w:val="13"/>
              </w:numPr>
              <w:rPr>
                <w:szCs w:val="24"/>
              </w:rPr>
            </w:pPr>
            <w:r>
              <w:rPr>
                <w:szCs w:val="24"/>
              </w:rPr>
              <w:t xml:space="preserve">Less impact than </w:t>
            </w:r>
            <w:r w:rsidRPr="007373A0">
              <w:rPr>
                <w:szCs w:val="24"/>
              </w:rPr>
              <w:t xml:space="preserve">the </w:t>
            </w:r>
            <w:r>
              <w:rPr>
                <w:szCs w:val="24"/>
              </w:rPr>
              <w:t>Expanded</w:t>
            </w:r>
            <w:r w:rsidRPr="007373A0">
              <w:rPr>
                <w:szCs w:val="24"/>
              </w:rPr>
              <w:t xml:space="preserve"> Alternative from </w:t>
            </w:r>
            <w:r w:rsidR="00AE20F6">
              <w:rPr>
                <w:szCs w:val="24"/>
              </w:rPr>
              <w:t>FEIS.</w:t>
            </w:r>
          </w:p>
        </w:tc>
      </w:tr>
    </w:tbl>
    <w:p w:rsidR="00391F04" w:rsidRDefault="00391F04" w:rsidP="00391F04">
      <w:pPr>
        <w:rPr>
          <w:szCs w:val="24"/>
        </w:rPr>
      </w:pPr>
    </w:p>
    <w:p w:rsidR="00391F04" w:rsidRDefault="00391F04" w:rsidP="00391F04">
      <w:pPr>
        <w:rPr>
          <w:szCs w:val="24"/>
        </w:rPr>
      </w:pPr>
      <w:r w:rsidRPr="004B57EA">
        <w:rPr>
          <w:b/>
          <w:szCs w:val="24"/>
          <w:u w:val="single"/>
        </w:rPr>
        <w:t>Mitigating Measures:</w:t>
      </w:r>
      <w:r>
        <w:rPr>
          <w:szCs w:val="24"/>
        </w:rPr>
        <w:t xml:space="preserve">  </w:t>
      </w:r>
    </w:p>
    <w:p w:rsidR="00391F04" w:rsidRPr="00BF3BDB" w:rsidRDefault="00391F04" w:rsidP="00391F04">
      <w:pPr>
        <w:numPr>
          <w:ilvl w:val="0"/>
          <w:numId w:val="27"/>
        </w:numPr>
        <w:rPr>
          <w:szCs w:val="24"/>
        </w:rPr>
      </w:pPr>
      <w:r w:rsidRPr="00BF3BDB">
        <w:rPr>
          <w:szCs w:val="24"/>
        </w:rPr>
        <w:t>SCC will adhere to RCW 39.35.020, which requires energy conservation practices and renewable energy systems are employed in the design of publicly owned facilities.  New buildings should be sited and configured to utilize the benefits of the site’s topography and access to daylight.  Also pursuant to RCW 39.35.020, construction activities, including waste disposal, will meet goals for LEED Silver compliance.</w:t>
      </w:r>
    </w:p>
    <w:p w:rsidR="00391F04" w:rsidRPr="00BF3BDB" w:rsidRDefault="00391F04" w:rsidP="00391F04">
      <w:pPr>
        <w:numPr>
          <w:ilvl w:val="0"/>
          <w:numId w:val="18"/>
        </w:numPr>
        <w:rPr>
          <w:szCs w:val="24"/>
        </w:rPr>
      </w:pPr>
      <w:r w:rsidRPr="00BF3BDB">
        <w:rPr>
          <w:szCs w:val="24"/>
        </w:rPr>
        <w:t>As existing buildings are replaced, new facilities will be organized around a campus promenade, or landscaped pedestrian spine, and provide a variety of new open spaces, including plazas and courtyards.</w:t>
      </w:r>
    </w:p>
    <w:p w:rsidR="00391F04" w:rsidRDefault="00391F04" w:rsidP="00391F04">
      <w:pPr>
        <w:numPr>
          <w:ilvl w:val="0"/>
          <w:numId w:val="18"/>
        </w:numPr>
        <w:rPr>
          <w:szCs w:val="24"/>
        </w:rPr>
      </w:pPr>
      <w:r w:rsidRPr="00BF3BDB">
        <w:rPr>
          <w:szCs w:val="24"/>
        </w:rPr>
        <w:t xml:space="preserve">SCC has developed a sustainable development plan that addresses building design, siting, landscaping, and civil infrastructure, set forth in the LRDP. </w:t>
      </w:r>
    </w:p>
    <w:p w:rsidR="00D233AB" w:rsidRPr="00BF3BDB" w:rsidRDefault="00D233AB" w:rsidP="00391F04">
      <w:pPr>
        <w:numPr>
          <w:ilvl w:val="0"/>
          <w:numId w:val="18"/>
        </w:numPr>
        <w:rPr>
          <w:szCs w:val="24"/>
        </w:rPr>
      </w:pPr>
      <w:r>
        <w:rPr>
          <w:b/>
          <w:szCs w:val="24"/>
        </w:rPr>
        <w:t>Housing shall be limited to students enrolled at SCC.</w:t>
      </w:r>
    </w:p>
    <w:p w:rsidR="00391F04" w:rsidRDefault="00391F04" w:rsidP="00391F04">
      <w:pPr>
        <w:rPr>
          <w:szCs w:val="24"/>
        </w:rPr>
      </w:pPr>
    </w:p>
    <w:p w:rsidR="00391F04" w:rsidRPr="003267D4" w:rsidRDefault="00391F04" w:rsidP="00391F04">
      <w:pPr>
        <w:numPr>
          <w:ilvl w:val="0"/>
          <w:numId w:val="11"/>
        </w:numPr>
        <w:rPr>
          <w:szCs w:val="24"/>
        </w:rPr>
      </w:pPr>
      <w:r w:rsidRPr="00D7409F">
        <w:rPr>
          <w:b/>
          <w:szCs w:val="24"/>
        </w:rPr>
        <w:t>AESHETICS</w:t>
      </w:r>
    </w:p>
    <w:p w:rsidR="00391F04" w:rsidRDefault="00391F04" w:rsidP="00391F04">
      <w:pPr>
        <w:ind w:left="720"/>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6"/>
        <w:gridCol w:w="4535"/>
        <w:gridCol w:w="4535"/>
      </w:tblGrid>
      <w:tr w:rsidR="00391F04" w:rsidRPr="00AB6F4F" w:rsidTr="00B53594">
        <w:tc>
          <w:tcPr>
            <w:tcW w:w="1650" w:type="pct"/>
          </w:tcPr>
          <w:p w:rsidR="00391F04" w:rsidRPr="00AB6F4F" w:rsidRDefault="00391F04" w:rsidP="00B53594">
            <w:pPr>
              <w:rPr>
                <w:b/>
                <w:szCs w:val="24"/>
              </w:rPr>
            </w:pPr>
            <w:r>
              <w:rPr>
                <w:b/>
                <w:szCs w:val="24"/>
              </w:rPr>
              <w:t>FEIS</w:t>
            </w:r>
          </w:p>
        </w:tc>
        <w:tc>
          <w:tcPr>
            <w:tcW w:w="1675" w:type="pct"/>
          </w:tcPr>
          <w:p w:rsidR="00391F04" w:rsidRPr="00AB6F4F" w:rsidRDefault="00391F04" w:rsidP="00B53594">
            <w:pPr>
              <w:rPr>
                <w:b/>
                <w:szCs w:val="24"/>
              </w:rPr>
            </w:pPr>
            <w:r>
              <w:rPr>
                <w:b/>
                <w:szCs w:val="24"/>
              </w:rPr>
              <w:t xml:space="preserve">LRDP </w:t>
            </w:r>
          </w:p>
        </w:tc>
        <w:tc>
          <w:tcPr>
            <w:tcW w:w="1675" w:type="pct"/>
          </w:tcPr>
          <w:p w:rsidR="00391F04" w:rsidRDefault="00391F04" w:rsidP="00B53594">
            <w:pPr>
              <w:rPr>
                <w:b/>
                <w:szCs w:val="24"/>
              </w:rPr>
            </w:pPr>
            <w:r>
              <w:rPr>
                <w:b/>
                <w:szCs w:val="24"/>
              </w:rPr>
              <w:t>LRDP Housing Amendment</w:t>
            </w:r>
          </w:p>
        </w:tc>
      </w:tr>
      <w:tr w:rsidR="00391F04" w:rsidRPr="00AB6F4F" w:rsidTr="00B53594">
        <w:tc>
          <w:tcPr>
            <w:tcW w:w="1650" w:type="pct"/>
          </w:tcPr>
          <w:p w:rsidR="00391F04" w:rsidRPr="00AB6F4F" w:rsidRDefault="00391F04" w:rsidP="00B53594">
            <w:pPr>
              <w:numPr>
                <w:ilvl w:val="0"/>
                <w:numId w:val="13"/>
              </w:numPr>
              <w:rPr>
                <w:szCs w:val="24"/>
              </w:rPr>
            </w:pPr>
            <w:r>
              <w:rPr>
                <w:szCs w:val="24"/>
              </w:rPr>
              <w:t>Proposed development would alter the aesthetic character of portions of campus.</w:t>
            </w:r>
          </w:p>
        </w:tc>
        <w:tc>
          <w:tcPr>
            <w:tcW w:w="1675" w:type="pct"/>
          </w:tcPr>
          <w:p w:rsidR="00391F04" w:rsidRPr="00A868C6" w:rsidRDefault="00391F04" w:rsidP="00B53594">
            <w:pPr>
              <w:numPr>
                <w:ilvl w:val="0"/>
                <w:numId w:val="13"/>
              </w:numPr>
              <w:rPr>
                <w:szCs w:val="24"/>
              </w:rPr>
            </w:pPr>
            <w:r>
              <w:rPr>
                <w:szCs w:val="24"/>
              </w:rPr>
              <w:t xml:space="preserve">No change. </w:t>
            </w:r>
          </w:p>
        </w:tc>
        <w:tc>
          <w:tcPr>
            <w:tcW w:w="1675" w:type="pct"/>
          </w:tcPr>
          <w:p w:rsidR="00391F04" w:rsidRPr="00A868C6" w:rsidRDefault="00391F04" w:rsidP="00B53594">
            <w:pPr>
              <w:numPr>
                <w:ilvl w:val="0"/>
                <w:numId w:val="13"/>
              </w:numPr>
              <w:rPr>
                <w:szCs w:val="24"/>
              </w:rPr>
            </w:pPr>
            <w:r>
              <w:rPr>
                <w:szCs w:val="24"/>
              </w:rPr>
              <w:t xml:space="preserve">No change. </w:t>
            </w:r>
          </w:p>
        </w:tc>
      </w:tr>
      <w:tr w:rsidR="00391F04" w:rsidRPr="00AB6F4F" w:rsidTr="00B53594">
        <w:tc>
          <w:tcPr>
            <w:tcW w:w="1650" w:type="pct"/>
          </w:tcPr>
          <w:p w:rsidR="00391F04" w:rsidRPr="00AB6F4F" w:rsidRDefault="00391F04" w:rsidP="00B53594">
            <w:pPr>
              <w:numPr>
                <w:ilvl w:val="0"/>
                <w:numId w:val="13"/>
              </w:numPr>
              <w:rPr>
                <w:szCs w:val="24"/>
              </w:rPr>
            </w:pPr>
            <w:r>
              <w:rPr>
                <w:szCs w:val="24"/>
              </w:rPr>
              <w:t>Proposed development would result in larger buildings.</w:t>
            </w:r>
          </w:p>
        </w:tc>
        <w:tc>
          <w:tcPr>
            <w:tcW w:w="1675" w:type="pct"/>
          </w:tcPr>
          <w:p w:rsidR="00391F04" w:rsidRPr="00AB6F4F" w:rsidRDefault="00391F04" w:rsidP="00B53594">
            <w:pPr>
              <w:numPr>
                <w:ilvl w:val="0"/>
                <w:numId w:val="13"/>
              </w:numPr>
              <w:rPr>
                <w:szCs w:val="24"/>
              </w:rPr>
            </w:pPr>
            <w:r>
              <w:rPr>
                <w:szCs w:val="24"/>
              </w:rPr>
              <w:t xml:space="preserve">No change.  </w:t>
            </w:r>
            <w:r w:rsidRPr="001C2E20">
              <w:rPr>
                <w:szCs w:val="24"/>
              </w:rPr>
              <w:t>P</w:t>
            </w:r>
            <w:r>
              <w:rPr>
                <w:szCs w:val="24"/>
              </w:rPr>
              <w:t>hased p</w:t>
            </w:r>
            <w:r w:rsidRPr="001C2E20">
              <w:rPr>
                <w:szCs w:val="24"/>
              </w:rPr>
              <w:t>edestrian improvements</w:t>
            </w:r>
            <w:r>
              <w:rPr>
                <w:szCs w:val="24"/>
              </w:rPr>
              <w:t xml:space="preserve"> will accompany building replacement, including new open spaces and landscaping.</w:t>
            </w:r>
          </w:p>
        </w:tc>
        <w:tc>
          <w:tcPr>
            <w:tcW w:w="1675" w:type="pct"/>
          </w:tcPr>
          <w:p w:rsidR="00391F04" w:rsidRPr="00AB6F4F" w:rsidRDefault="00BF10AB">
            <w:pPr>
              <w:numPr>
                <w:ilvl w:val="0"/>
                <w:numId w:val="13"/>
              </w:numPr>
              <w:rPr>
                <w:szCs w:val="24"/>
              </w:rPr>
            </w:pPr>
            <w:r>
              <w:rPr>
                <w:szCs w:val="24"/>
              </w:rPr>
              <w:t xml:space="preserve">Housing structure would likely be 1 or 2 stories taller than parking structure evaluated in </w:t>
            </w:r>
            <w:r w:rsidRPr="007373A0">
              <w:rPr>
                <w:szCs w:val="24"/>
              </w:rPr>
              <w:t xml:space="preserve">the </w:t>
            </w:r>
            <w:r>
              <w:rPr>
                <w:szCs w:val="24"/>
              </w:rPr>
              <w:t>Expanded</w:t>
            </w:r>
            <w:r w:rsidRPr="007373A0">
              <w:rPr>
                <w:szCs w:val="24"/>
              </w:rPr>
              <w:t xml:space="preserve"> Alternative from </w:t>
            </w:r>
            <w:r>
              <w:rPr>
                <w:szCs w:val="24"/>
              </w:rPr>
              <w:t>FEIS but would still not be visible from off-campus due to topography and tree buffer.</w:t>
            </w:r>
          </w:p>
        </w:tc>
      </w:tr>
    </w:tbl>
    <w:p w:rsidR="00391F04" w:rsidRDefault="00391F04" w:rsidP="00391F04">
      <w:pPr>
        <w:rPr>
          <w:szCs w:val="24"/>
        </w:rPr>
      </w:pPr>
    </w:p>
    <w:p w:rsidR="00391F04" w:rsidRDefault="00391F04" w:rsidP="00391F04">
      <w:pPr>
        <w:rPr>
          <w:szCs w:val="24"/>
        </w:rPr>
      </w:pPr>
      <w:r w:rsidRPr="004B57EA">
        <w:rPr>
          <w:b/>
          <w:szCs w:val="24"/>
          <w:u w:val="single"/>
        </w:rPr>
        <w:t>Mitigating Measures:</w:t>
      </w:r>
      <w:r>
        <w:rPr>
          <w:szCs w:val="24"/>
        </w:rPr>
        <w:t xml:space="preserve">  </w:t>
      </w:r>
    </w:p>
    <w:p w:rsidR="00391F04" w:rsidRPr="001D37A6" w:rsidRDefault="00391F04" w:rsidP="00391F04">
      <w:pPr>
        <w:numPr>
          <w:ilvl w:val="0"/>
          <w:numId w:val="19"/>
        </w:numPr>
        <w:rPr>
          <w:szCs w:val="24"/>
        </w:rPr>
      </w:pPr>
      <w:r w:rsidRPr="001D37A6">
        <w:rPr>
          <w:szCs w:val="24"/>
        </w:rPr>
        <w:t>Design of new facilities should be sensitive to maintaining a continuous sense of identity for SCC.  For example, use of public quads, garden courtyards and other landscape could serve as unifying elements between existing and redesigned sections of campus.</w:t>
      </w:r>
    </w:p>
    <w:p w:rsidR="00391F04" w:rsidRPr="001D37A6" w:rsidRDefault="00391F04" w:rsidP="00391F04">
      <w:pPr>
        <w:numPr>
          <w:ilvl w:val="0"/>
          <w:numId w:val="19"/>
        </w:numPr>
        <w:rPr>
          <w:szCs w:val="24"/>
        </w:rPr>
      </w:pPr>
      <w:r w:rsidRPr="001D37A6">
        <w:rPr>
          <w:szCs w:val="24"/>
        </w:rPr>
        <w:t xml:space="preserve">Because proposed three-story buildings may not mimic the existing pagoda-style pavilions, new buildings should make use of materials that “fit in” with the existing campus architecture.  The facades of the buildings should incorporate brick that is similar in size and color to that used in the existing campus buildings.  </w:t>
      </w:r>
    </w:p>
    <w:p w:rsidR="00391F04" w:rsidRPr="001D37A6" w:rsidRDefault="00391F04" w:rsidP="00391F04">
      <w:pPr>
        <w:numPr>
          <w:ilvl w:val="0"/>
          <w:numId w:val="19"/>
        </w:numPr>
        <w:rPr>
          <w:szCs w:val="24"/>
        </w:rPr>
      </w:pPr>
      <w:r w:rsidRPr="001D37A6">
        <w:rPr>
          <w:szCs w:val="24"/>
        </w:rPr>
        <w:t>As existing buildings are replaced, new facilities will be organized around a campus promenade, or landscaped pedestrian spine, and provide a variety of new open spaces, including plazas and courtyards.</w:t>
      </w:r>
    </w:p>
    <w:p w:rsidR="00391F04" w:rsidRPr="001D37A6" w:rsidRDefault="00391F04" w:rsidP="00391F04">
      <w:pPr>
        <w:numPr>
          <w:ilvl w:val="0"/>
          <w:numId w:val="19"/>
        </w:numPr>
        <w:rPr>
          <w:szCs w:val="24"/>
        </w:rPr>
      </w:pPr>
      <w:r w:rsidRPr="001D37A6">
        <w:rPr>
          <w:szCs w:val="24"/>
        </w:rPr>
        <w:t xml:space="preserve">SCC has developed a sustainable development plan that addresses building design, siting, landscaping, and civil infrastructure, set forth in the LRDP. </w:t>
      </w:r>
    </w:p>
    <w:p w:rsidR="00391F04" w:rsidRDefault="00391F04" w:rsidP="00391F04">
      <w:pPr>
        <w:ind w:left="720"/>
        <w:rPr>
          <w:szCs w:val="24"/>
        </w:rPr>
      </w:pPr>
    </w:p>
    <w:p w:rsidR="00391F04" w:rsidRDefault="00391F04" w:rsidP="00391F04">
      <w:pPr>
        <w:numPr>
          <w:ilvl w:val="0"/>
          <w:numId w:val="11"/>
        </w:numPr>
        <w:rPr>
          <w:b/>
          <w:szCs w:val="24"/>
        </w:rPr>
      </w:pPr>
      <w:r w:rsidRPr="00F01454">
        <w:rPr>
          <w:b/>
          <w:szCs w:val="24"/>
        </w:rPr>
        <w:t>LIGHT AND GLARE</w:t>
      </w:r>
    </w:p>
    <w:p w:rsidR="00391F04" w:rsidRDefault="00391F04" w:rsidP="00391F04">
      <w:pPr>
        <w:rPr>
          <w:b/>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8"/>
        <w:gridCol w:w="4564"/>
        <w:gridCol w:w="4564"/>
      </w:tblGrid>
      <w:tr w:rsidR="00391F04" w:rsidRPr="00AB6F4F" w:rsidTr="00B53594">
        <w:tc>
          <w:tcPr>
            <w:tcW w:w="1628" w:type="pct"/>
          </w:tcPr>
          <w:p w:rsidR="00391F04" w:rsidRDefault="00391F04" w:rsidP="00B53594">
            <w:pPr>
              <w:rPr>
                <w:b/>
                <w:szCs w:val="24"/>
              </w:rPr>
            </w:pPr>
            <w:r>
              <w:rPr>
                <w:b/>
                <w:szCs w:val="24"/>
              </w:rPr>
              <w:t>FEIS</w:t>
            </w:r>
          </w:p>
          <w:p w:rsidR="00391F04" w:rsidRPr="00AB6F4F" w:rsidRDefault="00391F04" w:rsidP="00AE20F6">
            <w:pPr>
              <w:rPr>
                <w:b/>
                <w:szCs w:val="24"/>
              </w:rPr>
            </w:pPr>
            <w:r>
              <w:rPr>
                <w:szCs w:val="24"/>
              </w:rPr>
              <w:t xml:space="preserve">Expanded </w:t>
            </w:r>
            <w:r w:rsidRPr="00524A8D">
              <w:rPr>
                <w:szCs w:val="24"/>
              </w:rPr>
              <w:t>Alternative</w:t>
            </w:r>
          </w:p>
        </w:tc>
        <w:tc>
          <w:tcPr>
            <w:tcW w:w="1686" w:type="pct"/>
          </w:tcPr>
          <w:p w:rsidR="00391F04" w:rsidRPr="00AB6F4F" w:rsidRDefault="00391F04" w:rsidP="00B53594">
            <w:pPr>
              <w:rPr>
                <w:b/>
                <w:szCs w:val="24"/>
              </w:rPr>
            </w:pPr>
            <w:r>
              <w:rPr>
                <w:b/>
                <w:szCs w:val="24"/>
              </w:rPr>
              <w:t xml:space="preserve">LRDP </w:t>
            </w:r>
          </w:p>
        </w:tc>
        <w:tc>
          <w:tcPr>
            <w:tcW w:w="1686" w:type="pct"/>
          </w:tcPr>
          <w:p w:rsidR="00391F04" w:rsidRDefault="00391F04" w:rsidP="00B53594">
            <w:pPr>
              <w:rPr>
                <w:b/>
                <w:szCs w:val="24"/>
              </w:rPr>
            </w:pPr>
            <w:r>
              <w:rPr>
                <w:b/>
                <w:szCs w:val="24"/>
              </w:rPr>
              <w:t>LRDP Housing Amendment</w:t>
            </w:r>
          </w:p>
          <w:p w:rsidR="00391F04" w:rsidRDefault="00391F04" w:rsidP="00B53594">
            <w:pPr>
              <w:rPr>
                <w:b/>
                <w:szCs w:val="24"/>
              </w:rPr>
            </w:pPr>
          </w:p>
        </w:tc>
      </w:tr>
      <w:tr w:rsidR="00391F04" w:rsidRPr="00AB6F4F" w:rsidTr="00B53594">
        <w:tc>
          <w:tcPr>
            <w:tcW w:w="1628" w:type="pct"/>
          </w:tcPr>
          <w:p w:rsidR="00391F04" w:rsidRPr="00AB6F4F" w:rsidRDefault="00391F04" w:rsidP="00B53594">
            <w:pPr>
              <w:numPr>
                <w:ilvl w:val="0"/>
                <w:numId w:val="13"/>
              </w:numPr>
              <w:rPr>
                <w:szCs w:val="24"/>
              </w:rPr>
            </w:pPr>
            <w:r>
              <w:rPr>
                <w:szCs w:val="24"/>
              </w:rPr>
              <w:t xml:space="preserve">Planned development would result in additional light associated with stationary and mobile sources.  </w:t>
            </w:r>
          </w:p>
        </w:tc>
        <w:tc>
          <w:tcPr>
            <w:tcW w:w="1686" w:type="pct"/>
          </w:tcPr>
          <w:p w:rsidR="00391F04" w:rsidRPr="00A868C6" w:rsidRDefault="00391F04" w:rsidP="00B53594">
            <w:pPr>
              <w:numPr>
                <w:ilvl w:val="0"/>
                <w:numId w:val="13"/>
              </w:numPr>
              <w:rPr>
                <w:szCs w:val="24"/>
              </w:rPr>
            </w:pPr>
            <w:r>
              <w:rPr>
                <w:szCs w:val="24"/>
              </w:rPr>
              <w:t>Additional mobile light sources are</w:t>
            </w:r>
            <w:r w:rsidRPr="00810239">
              <w:rPr>
                <w:szCs w:val="24"/>
              </w:rPr>
              <w:t xml:space="preserve"> </w:t>
            </w:r>
            <w:r>
              <w:rPr>
                <w:szCs w:val="24"/>
              </w:rPr>
              <w:t>less, due to less projected enrollment growth.  No change to increase in stationary light sources, to be located in</w:t>
            </w:r>
            <w:r w:rsidRPr="002F065C">
              <w:rPr>
                <w:szCs w:val="24"/>
              </w:rPr>
              <w:t xml:space="preserve"> parking lots and interior pedestrian walkways</w:t>
            </w:r>
            <w:r>
              <w:rPr>
                <w:szCs w:val="24"/>
              </w:rPr>
              <w:t>.</w:t>
            </w:r>
          </w:p>
        </w:tc>
        <w:tc>
          <w:tcPr>
            <w:tcW w:w="1686" w:type="pct"/>
          </w:tcPr>
          <w:p w:rsidR="00391F04" w:rsidRPr="00A868C6" w:rsidRDefault="00BF10AB">
            <w:pPr>
              <w:numPr>
                <w:ilvl w:val="0"/>
                <w:numId w:val="13"/>
              </w:numPr>
              <w:rPr>
                <w:szCs w:val="24"/>
              </w:rPr>
            </w:pPr>
            <w:r>
              <w:rPr>
                <w:szCs w:val="24"/>
              </w:rPr>
              <w:t>Some a</w:t>
            </w:r>
            <w:r w:rsidR="00391F04">
              <w:rPr>
                <w:szCs w:val="24"/>
              </w:rPr>
              <w:t xml:space="preserve">dditional </w:t>
            </w:r>
            <w:r>
              <w:rPr>
                <w:szCs w:val="24"/>
              </w:rPr>
              <w:t xml:space="preserve">light may be anticipated from the student housing project but not likely visible to surrounding properties due to location of housing and tree buffer.  </w:t>
            </w:r>
          </w:p>
        </w:tc>
      </w:tr>
      <w:tr w:rsidR="00391F04" w:rsidRPr="00AB6F4F" w:rsidTr="00B53594">
        <w:tc>
          <w:tcPr>
            <w:tcW w:w="1628" w:type="pct"/>
          </w:tcPr>
          <w:p w:rsidR="00391F04" w:rsidRPr="00AB6F4F" w:rsidRDefault="00391F04" w:rsidP="00B53594">
            <w:pPr>
              <w:numPr>
                <w:ilvl w:val="0"/>
                <w:numId w:val="13"/>
              </w:numPr>
              <w:rPr>
                <w:szCs w:val="24"/>
              </w:rPr>
            </w:pPr>
            <w:r>
              <w:rPr>
                <w:szCs w:val="24"/>
              </w:rPr>
              <w:t>Additional traffic associated with more-intensive campus development would result in additional light from motor vehicles entering and existing the campus and traveling within the campus.</w:t>
            </w:r>
          </w:p>
        </w:tc>
        <w:tc>
          <w:tcPr>
            <w:tcW w:w="1686" w:type="pct"/>
          </w:tcPr>
          <w:p w:rsidR="00391F04" w:rsidRPr="00810239" w:rsidRDefault="00391F04" w:rsidP="00B53594">
            <w:pPr>
              <w:numPr>
                <w:ilvl w:val="0"/>
                <w:numId w:val="13"/>
              </w:numPr>
              <w:rPr>
                <w:szCs w:val="24"/>
              </w:rPr>
            </w:pPr>
            <w:r w:rsidRPr="00810239">
              <w:rPr>
                <w:szCs w:val="24"/>
              </w:rPr>
              <w:t xml:space="preserve">Additional traffic </w:t>
            </w:r>
            <w:r>
              <w:rPr>
                <w:szCs w:val="24"/>
              </w:rPr>
              <w:t>is</w:t>
            </w:r>
            <w:r w:rsidRPr="00810239">
              <w:rPr>
                <w:szCs w:val="24"/>
              </w:rPr>
              <w:t xml:space="preserve"> less than anticipated</w:t>
            </w:r>
            <w:r>
              <w:rPr>
                <w:szCs w:val="24"/>
              </w:rPr>
              <w:t>,</w:t>
            </w:r>
            <w:r w:rsidRPr="00810239">
              <w:rPr>
                <w:szCs w:val="24"/>
              </w:rPr>
              <w:t xml:space="preserve"> resulting in less light from motor vehicles</w:t>
            </w:r>
            <w:r>
              <w:rPr>
                <w:szCs w:val="24"/>
              </w:rPr>
              <w:t>.</w:t>
            </w:r>
          </w:p>
        </w:tc>
        <w:tc>
          <w:tcPr>
            <w:tcW w:w="1686" w:type="pct"/>
          </w:tcPr>
          <w:p w:rsidR="00391F04" w:rsidRPr="00810239" w:rsidRDefault="00BF10AB">
            <w:pPr>
              <w:numPr>
                <w:ilvl w:val="0"/>
                <w:numId w:val="13"/>
              </w:numPr>
              <w:rPr>
                <w:szCs w:val="24"/>
              </w:rPr>
            </w:pPr>
            <w:r>
              <w:rPr>
                <w:szCs w:val="24"/>
              </w:rPr>
              <w:t>Some a</w:t>
            </w:r>
            <w:r w:rsidR="00391F04" w:rsidRPr="00810239">
              <w:rPr>
                <w:szCs w:val="24"/>
              </w:rPr>
              <w:t xml:space="preserve">dditional </w:t>
            </w:r>
            <w:r>
              <w:rPr>
                <w:szCs w:val="24"/>
              </w:rPr>
              <w:t xml:space="preserve">light from </w:t>
            </w:r>
            <w:r w:rsidR="00391F04" w:rsidRPr="00810239">
              <w:rPr>
                <w:szCs w:val="24"/>
              </w:rPr>
              <w:t xml:space="preserve">traffic </w:t>
            </w:r>
            <w:r>
              <w:rPr>
                <w:szCs w:val="24"/>
              </w:rPr>
              <w:t xml:space="preserve">associated with student housing as compared with LRDP but overall less than in </w:t>
            </w:r>
            <w:r w:rsidRPr="007373A0">
              <w:rPr>
                <w:szCs w:val="24"/>
              </w:rPr>
              <w:t xml:space="preserve">the </w:t>
            </w:r>
            <w:r>
              <w:rPr>
                <w:szCs w:val="24"/>
              </w:rPr>
              <w:t>Expanded</w:t>
            </w:r>
            <w:r w:rsidRPr="007373A0">
              <w:rPr>
                <w:szCs w:val="24"/>
              </w:rPr>
              <w:t xml:space="preserve"> Alternative from </w:t>
            </w:r>
            <w:r>
              <w:rPr>
                <w:szCs w:val="24"/>
              </w:rPr>
              <w:t>FEIS</w:t>
            </w:r>
            <w:r w:rsidR="00391F04">
              <w:rPr>
                <w:szCs w:val="24"/>
              </w:rPr>
              <w:t>.</w:t>
            </w:r>
          </w:p>
        </w:tc>
      </w:tr>
      <w:tr w:rsidR="00391F04" w:rsidRPr="00AB6F4F" w:rsidTr="00B53594">
        <w:tc>
          <w:tcPr>
            <w:tcW w:w="1628" w:type="pct"/>
          </w:tcPr>
          <w:p w:rsidR="00391F04" w:rsidRDefault="00391F04" w:rsidP="00B53594">
            <w:pPr>
              <w:numPr>
                <w:ilvl w:val="0"/>
                <w:numId w:val="13"/>
              </w:numPr>
              <w:rPr>
                <w:szCs w:val="24"/>
              </w:rPr>
            </w:pPr>
            <w:r>
              <w:rPr>
                <w:szCs w:val="24"/>
              </w:rPr>
              <w:t xml:space="preserve">The provision of a baseball field, soccer field, an </w:t>
            </w:r>
            <w:proofErr w:type="spellStart"/>
            <w:r>
              <w:rPr>
                <w:szCs w:val="24"/>
              </w:rPr>
              <w:t>amphitheatre</w:t>
            </w:r>
            <w:proofErr w:type="spellEnd"/>
            <w:r>
              <w:rPr>
                <w:szCs w:val="24"/>
              </w:rPr>
              <w:t xml:space="preserve">, all of which would be lighted, would increase the amount of ambient light in the area during evening hours. </w:t>
            </w:r>
          </w:p>
        </w:tc>
        <w:tc>
          <w:tcPr>
            <w:tcW w:w="1686" w:type="pct"/>
          </w:tcPr>
          <w:p w:rsidR="00391F04" w:rsidRPr="00810239" w:rsidRDefault="00391F04" w:rsidP="00B53594">
            <w:pPr>
              <w:numPr>
                <w:ilvl w:val="0"/>
                <w:numId w:val="13"/>
              </w:numPr>
              <w:rPr>
                <w:szCs w:val="24"/>
              </w:rPr>
            </w:pPr>
            <w:r>
              <w:rPr>
                <w:szCs w:val="24"/>
              </w:rPr>
              <w:t>No increase in ambient light due to absence of additional recreational facilities.</w:t>
            </w:r>
          </w:p>
        </w:tc>
        <w:tc>
          <w:tcPr>
            <w:tcW w:w="1686" w:type="pct"/>
          </w:tcPr>
          <w:p w:rsidR="00391F04" w:rsidRPr="00810239" w:rsidRDefault="00EE1A08">
            <w:pPr>
              <w:numPr>
                <w:ilvl w:val="0"/>
                <w:numId w:val="13"/>
              </w:numPr>
              <w:rPr>
                <w:szCs w:val="24"/>
              </w:rPr>
            </w:pPr>
            <w:r>
              <w:rPr>
                <w:szCs w:val="24"/>
              </w:rPr>
              <w:t xml:space="preserve">Similar impacts as </w:t>
            </w:r>
            <w:r w:rsidR="00BF10AB">
              <w:rPr>
                <w:szCs w:val="24"/>
              </w:rPr>
              <w:t>LRDP</w:t>
            </w:r>
            <w:r w:rsidR="00333021">
              <w:rPr>
                <w:szCs w:val="24"/>
              </w:rPr>
              <w:t xml:space="preserve"> with some added lighting</w:t>
            </w:r>
            <w:r>
              <w:rPr>
                <w:szCs w:val="24"/>
              </w:rPr>
              <w:t xml:space="preserve"> from student housing</w:t>
            </w:r>
          </w:p>
        </w:tc>
      </w:tr>
    </w:tbl>
    <w:p w:rsidR="00391F04" w:rsidRDefault="00391F04" w:rsidP="00391F04">
      <w:pPr>
        <w:ind w:left="720"/>
        <w:rPr>
          <w:b/>
          <w:szCs w:val="24"/>
          <w:u w:val="single"/>
        </w:rPr>
      </w:pPr>
    </w:p>
    <w:p w:rsidR="00391F04" w:rsidRPr="003267D4" w:rsidRDefault="00391F04" w:rsidP="00391F04">
      <w:pPr>
        <w:numPr>
          <w:ilvl w:val="0"/>
          <w:numId w:val="11"/>
        </w:numPr>
        <w:rPr>
          <w:b/>
          <w:szCs w:val="24"/>
        </w:rPr>
      </w:pPr>
      <w:r w:rsidRPr="003267D4">
        <w:rPr>
          <w:b/>
          <w:szCs w:val="24"/>
        </w:rPr>
        <w:t>HISTORIC AND CULTURAL PRESERVATION</w:t>
      </w:r>
    </w:p>
    <w:p w:rsidR="00391F04" w:rsidRDefault="00391F04" w:rsidP="00391F04">
      <w:pPr>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4567"/>
        <w:gridCol w:w="4564"/>
      </w:tblGrid>
      <w:tr w:rsidR="00391F04" w:rsidRPr="00AB6F4F" w:rsidTr="00B53594">
        <w:tc>
          <w:tcPr>
            <w:tcW w:w="1627" w:type="pct"/>
          </w:tcPr>
          <w:p w:rsidR="00391F04" w:rsidRPr="00AB6F4F" w:rsidRDefault="00391F04" w:rsidP="00B53594">
            <w:pPr>
              <w:rPr>
                <w:b/>
                <w:szCs w:val="24"/>
              </w:rPr>
            </w:pPr>
            <w:r>
              <w:rPr>
                <w:b/>
                <w:szCs w:val="24"/>
              </w:rPr>
              <w:t>FEIS</w:t>
            </w:r>
          </w:p>
        </w:tc>
        <w:tc>
          <w:tcPr>
            <w:tcW w:w="1687" w:type="pct"/>
          </w:tcPr>
          <w:p w:rsidR="00391F04" w:rsidRPr="00AB6F4F" w:rsidRDefault="00391F04" w:rsidP="00B53594">
            <w:pPr>
              <w:rPr>
                <w:b/>
                <w:szCs w:val="24"/>
              </w:rPr>
            </w:pPr>
            <w:r>
              <w:rPr>
                <w:b/>
                <w:szCs w:val="24"/>
              </w:rPr>
              <w:t xml:space="preserve">LRDP </w:t>
            </w:r>
          </w:p>
        </w:tc>
        <w:tc>
          <w:tcPr>
            <w:tcW w:w="1686" w:type="pct"/>
          </w:tcPr>
          <w:p w:rsidR="00391F04" w:rsidRDefault="00391F04" w:rsidP="00B53594">
            <w:pPr>
              <w:rPr>
                <w:b/>
                <w:szCs w:val="24"/>
              </w:rPr>
            </w:pPr>
            <w:r>
              <w:rPr>
                <w:b/>
                <w:szCs w:val="24"/>
              </w:rPr>
              <w:t>LRDP Housing Amendment</w:t>
            </w:r>
          </w:p>
        </w:tc>
      </w:tr>
      <w:tr w:rsidR="00391F04" w:rsidRPr="00AB6F4F" w:rsidTr="00B53594">
        <w:tc>
          <w:tcPr>
            <w:tcW w:w="1627" w:type="pct"/>
          </w:tcPr>
          <w:p w:rsidR="00391F04" w:rsidRPr="00AB6F4F" w:rsidRDefault="00391F04" w:rsidP="00B53594">
            <w:pPr>
              <w:numPr>
                <w:ilvl w:val="0"/>
                <w:numId w:val="13"/>
              </w:numPr>
              <w:rPr>
                <w:szCs w:val="24"/>
              </w:rPr>
            </w:pPr>
            <w:r>
              <w:rPr>
                <w:szCs w:val="24"/>
              </w:rPr>
              <w:t xml:space="preserve">There are no known places or objects that are listed on or proposed for, national, state, or local preservation registers on or next to SCC. </w:t>
            </w:r>
          </w:p>
        </w:tc>
        <w:tc>
          <w:tcPr>
            <w:tcW w:w="1687" w:type="pct"/>
          </w:tcPr>
          <w:p w:rsidR="00391F04" w:rsidRDefault="00391F04" w:rsidP="00B53594">
            <w:pPr>
              <w:numPr>
                <w:ilvl w:val="0"/>
                <w:numId w:val="13"/>
              </w:numPr>
              <w:rPr>
                <w:szCs w:val="24"/>
              </w:rPr>
            </w:pPr>
            <w:r>
              <w:rPr>
                <w:szCs w:val="24"/>
              </w:rPr>
              <w:t>No change.</w:t>
            </w:r>
            <w:r w:rsidRPr="006F641E">
              <w:rPr>
                <w:szCs w:val="24"/>
              </w:rPr>
              <w:t xml:space="preserve"> </w:t>
            </w:r>
          </w:p>
          <w:p w:rsidR="00391F04" w:rsidRDefault="00391F04" w:rsidP="00B53594">
            <w:pPr>
              <w:ind w:left="720"/>
              <w:rPr>
                <w:szCs w:val="24"/>
              </w:rPr>
            </w:pPr>
          </w:p>
          <w:p w:rsidR="00391F04" w:rsidRDefault="00391F04" w:rsidP="00B53594">
            <w:pPr>
              <w:numPr>
                <w:ilvl w:val="0"/>
                <w:numId w:val="13"/>
              </w:numPr>
              <w:rPr>
                <w:szCs w:val="24"/>
              </w:rPr>
            </w:pPr>
            <w:r w:rsidRPr="006F641E">
              <w:rPr>
                <w:szCs w:val="24"/>
              </w:rPr>
              <w:t xml:space="preserve">Many buildings </w:t>
            </w:r>
            <w:r>
              <w:rPr>
                <w:szCs w:val="24"/>
              </w:rPr>
              <w:t>may</w:t>
            </w:r>
            <w:r w:rsidRPr="006F641E">
              <w:rPr>
                <w:szCs w:val="24"/>
              </w:rPr>
              <w:t xml:space="preserve"> be over 50 years of age when scheduled for replacement, </w:t>
            </w:r>
            <w:r>
              <w:rPr>
                <w:szCs w:val="24"/>
              </w:rPr>
              <w:t xml:space="preserve">and </w:t>
            </w:r>
            <w:r w:rsidRPr="006F641E">
              <w:rPr>
                <w:szCs w:val="24"/>
              </w:rPr>
              <w:t xml:space="preserve">thus eligible for listing </w:t>
            </w:r>
            <w:r>
              <w:rPr>
                <w:szCs w:val="24"/>
              </w:rPr>
              <w:t>with</w:t>
            </w:r>
            <w:r w:rsidRPr="006F641E">
              <w:rPr>
                <w:szCs w:val="24"/>
              </w:rPr>
              <w:t xml:space="preserve"> </w:t>
            </w:r>
            <w:r>
              <w:rPr>
                <w:szCs w:val="24"/>
              </w:rPr>
              <w:t>DAHP</w:t>
            </w:r>
          </w:p>
          <w:p w:rsidR="00391F04" w:rsidRPr="00A868C6" w:rsidRDefault="00391F04" w:rsidP="00B53594">
            <w:pPr>
              <w:numPr>
                <w:ilvl w:val="0"/>
                <w:numId w:val="13"/>
              </w:numPr>
              <w:rPr>
                <w:szCs w:val="24"/>
              </w:rPr>
            </w:pPr>
            <w:r>
              <w:rPr>
                <w:szCs w:val="24"/>
              </w:rPr>
              <w:t>Ground disturbing activities are planned in the location of the current athletic track and field.</w:t>
            </w:r>
          </w:p>
        </w:tc>
        <w:tc>
          <w:tcPr>
            <w:tcW w:w="1686" w:type="pct"/>
          </w:tcPr>
          <w:p w:rsidR="00391F04" w:rsidRDefault="00391F04" w:rsidP="00B53594">
            <w:pPr>
              <w:numPr>
                <w:ilvl w:val="0"/>
                <w:numId w:val="13"/>
              </w:numPr>
              <w:rPr>
                <w:szCs w:val="24"/>
              </w:rPr>
            </w:pPr>
            <w:r>
              <w:rPr>
                <w:szCs w:val="24"/>
              </w:rPr>
              <w:t>No change</w:t>
            </w:r>
            <w:r w:rsidR="00EE1A08">
              <w:rPr>
                <w:szCs w:val="24"/>
              </w:rPr>
              <w:t xml:space="preserve"> from LRDP</w:t>
            </w:r>
            <w:r>
              <w:rPr>
                <w:szCs w:val="24"/>
              </w:rPr>
              <w:t>.</w:t>
            </w:r>
            <w:r w:rsidRPr="006F641E">
              <w:rPr>
                <w:szCs w:val="24"/>
              </w:rPr>
              <w:t xml:space="preserve"> </w:t>
            </w:r>
          </w:p>
          <w:p w:rsidR="00391F04" w:rsidRDefault="00391F04" w:rsidP="00B53594">
            <w:pPr>
              <w:ind w:left="720"/>
              <w:rPr>
                <w:szCs w:val="24"/>
              </w:rPr>
            </w:pPr>
          </w:p>
          <w:p w:rsidR="00391F04" w:rsidRDefault="00391F04" w:rsidP="0089790D">
            <w:pPr>
              <w:rPr>
                <w:szCs w:val="24"/>
              </w:rPr>
            </w:pPr>
          </w:p>
        </w:tc>
      </w:tr>
    </w:tbl>
    <w:p w:rsidR="00391F04" w:rsidRPr="00D073E6" w:rsidRDefault="00391F04" w:rsidP="00391F04">
      <w:pPr>
        <w:rPr>
          <w:szCs w:val="24"/>
        </w:rPr>
      </w:pPr>
    </w:p>
    <w:p w:rsidR="00391F04" w:rsidRPr="00D073E6" w:rsidRDefault="00391F04" w:rsidP="00391F04">
      <w:pPr>
        <w:rPr>
          <w:szCs w:val="24"/>
        </w:rPr>
      </w:pPr>
      <w:r w:rsidRPr="00D073E6">
        <w:rPr>
          <w:b/>
          <w:szCs w:val="24"/>
          <w:u w:val="single"/>
        </w:rPr>
        <w:t>Mitigating Measures:</w:t>
      </w:r>
      <w:r w:rsidRPr="00D073E6">
        <w:rPr>
          <w:szCs w:val="24"/>
        </w:rPr>
        <w:t xml:space="preserve">  </w:t>
      </w:r>
    </w:p>
    <w:p w:rsidR="00391F04" w:rsidRPr="008B64AE" w:rsidRDefault="00391F04" w:rsidP="00391F04">
      <w:pPr>
        <w:numPr>
          <w:ilvl w:val="0"/>
          <w:numId w:val="32"/>
        </w:numPr>
        <w:rPr>
          <w:szCs w:val="24"/>
        </w:rPr>
      </w:pPr>
      <w:r w:rsidRPr="008B64AE">
        <w:rPr>
          <w:szCs w:val="24"/>
        </w:rPr>
        <w:t>If not exempt from Governor’s Executive Order 05-05, SCC will initiate consultation with the DAHP and affected Tribes before completing building and civil infrastructure design.  If during consultation DAHP identifies a known or potential culturally significant site on the area of the SCC campus, SCC will further comply with Governor’s Executive Order 05-05.</w:t>
      </w:r>
    </w:p>
    <w:p w:rsidR="00391F04" w:rsidRPr="008B64AE" w:rsidRDefault="00391F04" w:rsidP="00391F04">
      <w:pPr>
        <w:numPr>
          <w:ilvl w:val="0"/>
          <w:numId w:val="32"/>
        </w:numPr>
        <w:rPr>
          <w:szCs w:val="24"/>
        </w:rPr>
      </w:pPr>
      <w:r w:rsidRPr="008B64AE">
        <w:rPr>
          <w:szCs w:val="24"/>
        </w:rPr>
        <w:t>If campus buildings to be replaced are over 50 years of age at the commencement of building design development, SCC will initiate consultation with the DAHP regarding eligibility for the National Register of Historic Places.  If the buildings are determined eligible for a national, state or local register, SCC will propose a mitigation strategy at that time.</w:t>
      </w:r>
    </w:p>
    <w:p w:rsidR="00391F04" w:rsidRPr="00A87872" w:rsidRDefault="00391F04" w:rsidP="00391F04">
      <w:pPr>
        <w:numPr>
          <w:ilvl w:val="0"/>
          <w:numId w:val="11"/>
        </w:numPr>
        <w:rPr>
          <w:b/>
          <w:szCs w:val="24"/>
        </w:rPr>
      </w:pPr>
      <w:r>
        <w:rPr>
          <w:b/>
          <w:szCs w:val="24"/>
        </w:rPr>
        <w:br w:type="page"/>
        <w:t>TRANSPORTATION AND PARKING</w:t>
      </w:r>
    </w:p>
    <w:p w:rsidR="00391F04" w:rsidRDefault="00391F04" w:rsidP="00391F04">
      <w:pPr>
        <w:rPr>
          <w:szCs w:val="24"/>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138"/>
        <w:gridCol w:w="2475"/>
        <w:gridCol w:w="2304"/>
        <w:gridCol w:w="2293"/>
        <w:gridCol w:w="2163"/>
        <w:gridCol w:w="2163"/>
      </w:tblGrid>
      <w:tr w:rsidR="00391F04" w:rsidTr="003B2D53">
        <w:tc>
          <w:tcPr>
            <w:tcW w:w="2138" w:type="dxa"/>
            <w:tcBorders>
              <w:bottom w:val="single" w:sz="12" w:space="0" w:color="000000"/>
            </w:tcBorders>
          </w:tcPr>
          <w:p w:rsidR="00391F04" w:rsidRPr="003B2D53" w:rsidRDefault="00391F04" w:rsidP="00B53594"/>
        </w:tc>
        <w:tc>
          <w:tcPr>
            <w:tcW w:w="2475" w:type="dxa"/>
            <w:tcBorders>
              <w:bottom w:val="single" w:sz="12" w:space="0" w:color="000000"/>
            </w:tcBorders>
            <w:shd w:val="clear" w:color="auto" w:fill="auto"/>
          </w:tcPr>
          <w:p w:rsidR="00391F04" w:rsidRPr="003B2D53" w:rsidRDefault="00391F04" w:rsidP="00B53594">
            <w:pPr>
              <w:rPr>
                <w:b/>
              </w:rPr>
            </w:pPr>
            <w:r w:rsidRPr="003B2D53">
              <w:rPr>
                <w:b/>
              </w:rPr>
              <w:t>FEIS</w:t>
            </w:r>
          </w:p>
          <w:p w:rsidR="00391F04" w:rsidRPr="003B2D53" w:rsidRDefault="00391F04" w:rsidP="00B53594">
            <w:r w:rsidRPr="003B2D53">
              <w:t>(2006 Draft Plan - 2015)</w:t>
            </w:r>
          </w:p>
        </w:tc>
        <w:tc>
          <w:tcPr>
            <w:tcW w:w="2304" w:type="dxa"/>
            <w:tcBorders>
              <w:bottom w:val="single" w:sz="12" w:space="0" w:color="000000"/>
            </w:tcBorders>
          </w:tcPr>
          <w:p w:rsidR="00391F04" w:rsidRPr="00166FFE" w:rsidRDefault="00391F04" w:rsidP="00B53594">
            <w:pPr>
              <w:rPr>
                <w:b/>
              </w:rPr>
            </w:pPr>
            <w:r>
              <w:rPr>
                <w:b/>
              </w:rPr>
              <w:t>LRDP</w:t>
            </w:r>
          </w:p>
          <w:p w:rsidR="00391F04" w:rsidRDefault="00391F04" w:rsidP="00B53594">
            <w:r>
              <w:t>(MDP phase - 2025)</w:t>
            </w:r>
          </w:p>
        </w:tc>
        <w:tc>
          <w:tcPr>
            <w:tcW w:w="2293" w:type="dxa"/>
            <w:tcBorders>
              <w:bottom w:val="single" w:sz="12" w:space="0" w:color="000000"/>
            </w:tcBorders>
          </w:tcPr>
          <w:p w:rsidR="00391F04" w:rsidRPr="00166FFE" w:rsidRDefault="00391F04" w:rsidP="00B53594">
            <w:pPr>
              <w:rPr>
                <w:b/>
              </w:rPr>
            </w:pPr>
            <w:r>
              <w:rPr>
                <w:b/>
              </w:rPr>
              <w:t>LRDP</w:t>
            </w:r>
            <w:r w:rsidRPr="00166FFE">
              <w:rPr>
                <w:b/>
              </w:rPr>
              <w:t xml:space="preserve"> </w:t>
            </w:r>
          </w:p>
          <w:p w:rsidR="00391F04" w:rsidRDefault="00391F04" w:rsidP="00B53594">
            <w:r>
              <w:t>(LRDP phase – 2040)</w:t>
            </w:r>
          </w:p>
        </w:tc>
        <w:tc>
          <w:tcPr>
            <w:tcW w:w="2163" w:type="dxa"/>
            <w:tcBorders>
              <w:bottom w:val="single" w:sz="12" w:space="0" w:color="000000"/>
            </w:tcBorders>
          </w:tcPr>
          <w:p w:rsidR="00391F04" w:rsidRDefault="00391F04" w:rsidP="00B53594">
            <w:pPr>
              <w:rPr>
                <w:b/>
                <w:szCs w:val="24"/>
              </w:rPr>
            </w:pPr>
            <w:r>
              <w:rPr>
                <w:b/>
                <w:szCs w:val="24"/>
              </w:rPr>
              <w:t>LRDP Housing Amendment</w:t>
            </w:r>
          </w:p>
          <w:p w:rsidR="00391F04" w:rsidRDefault="00391F04" w:rsidP="00B53594">
            <w:pPr>
              <w:rPr>
                <w:b/>
              </w:rPr>
            </w:pPr>
            <w:r>
              <w:t>(MDP phase - 2025)</w:t>
            </w:r>
          </w:p>
        </w:tc>
        <w:tc>
          <w:tcPr>
            <w:tcW w:w="2163" w:type="dxa"/>
            <w:tcBorders>
              <w:bottom w:val="single" w:sz="12" w:space="0" w:color="000000"/>
            </w:tcBorders>
          </w:tcPr>
          <w:p w:rsidR="00391F04" w:rsidRDefault="00391F04" w:rsidP="00B53594">
            <w:pPr>
              <w:rPr>
                <w:b/>
                <w:szCs w:val="24"/>
              </w:rPr>
            </w:pPr>
            <w:r>
              <w:rPr>
                <w:b/>
                <w:szCs w:val="24"/>
              </w:rPr>
              <w:t>LRDP Housing Amendment</w:t>
            </w:r>
          </w:p>
          <w:p w:rsidR="00391F04" w:rsidRDefault="00391F04" w:rsidP="00B53594">
            <w:pPr>
              <w:rPr>
                <w:b/>
              </w:rPr>
            </w:pPr>
            <w:r>
              <w:t>(LRDP phase – 2040)</w:t>
            </w:r>
          </w:p>
        </w:tc>
      </w:tr>
      <w:tr w:rsidR="00391F04" w:rsidTr="003B2D53">
        <w:tc>
          <w:tcPr>
            <w:tcW w:w="2138" w:type="dxa"/>
            <w:tcBorders>
              <w:top w:val="single" w:sz="12" w:space="0" w:color="000000"/>
              <w:bottom w:val="single" w:sz="12" w:space="0" w:color="000000"/>
            </w:tcBorders>
          </w:tcPr>
          <w:p w:rsidR="00391F04" w:rsidRPr="003B2D53" w:rsidRDefault="00391F04" w:rsidP="00B53594">
            <w:pPr>
              <w:rPr>
                <w:b/>
              </w:rPr>
            </w:pPr>
            <w:r w:rsidRPr="003B2D53">
              <w:rPr>
                <w:b/>
              </w:rPr>
              <w:t>Student FTE’s</w:t>
            </w:r>
          </w:p>
        </w:tc>
        <w:tc>
          <w:tcPr>
            <w:tcW w:w="2475" w:type="dxa"/>
            <w:tcBorders>
              <w:top w:val="single" w:sz="12" w:space="0" w:color="000000"/>
              <w:bottom w:val="single" w:sz="12" w:space="0" w:color="000000"/>
            </w:tcBorders>
            <w:shd w:val="clear" w:color="auto" w:fill="auto"/>
          </w:tcPr>
          <w:p w:rsidR="00391F04" w:rsidRPr="003B2D53" w:rsidRDefault="00391F04" w:rsidP="00B53594">
            <w:r w:rsidRPr="003B2D53">
              <w:t xml:space="preserve">6,426 </w:t>
            </w:r>
          </w:p>
        </w:tc>
        <w:tc>
          <w:tcPr>
            <w:tcW w:w="2304" w:type="dxa"/>
            <w:tcBorders>
              <w:top w:val="single" w:sz="12" w:space="0" w:color="000000"/>
              <w:bottom w:val="single" w:sz="12" w:space="0" w:color="000000"/>
            </w:tcBorders>
          </w:tcPr>
          <w:p w:rsidR="00391F04" w:rsidRDefault="00391F04" w:rsidP="00B53594">
            <w:r>
              <w:t xml:space="preserve">5,300 </w:t>
            </w:r>
          </w:p>
        </w:tc>
        <w:tc>
          <w:tcPr>
            <w:tcW w:w="2293" w:type="dxa"/>
            <w:tcBorders>
              <w:top w:val="single" w:sz="12" w:space="0" w:color="000000"/>
              <w:bottom w:val="single" w:sz="12" w:space="0" w:color="000000"/>
            </w:tcBorders>
          </w:tcPr>
          <w:p w:rsidR="00391F04" w:rsidRDefault="00391F04" w:rsidP="00B53594">
            <w:r>
              <w:t>5,600</w:t>
            </w:r>
          </w:p>
        </w:tc>
        <w:tc>
          <w:tcPr>
            <w:tcW w:w="2163" w:type="dxa"/>
            <w:tcBorders>
              <w:top w:val="single" w:sz="12" w:space="0" w:color="000000"/>
              <w:bottom w:val="single" w:sz="12" w:space="0" w:color="000000"/>
            </w:tcBorders>
          </w:tcPr>
          <w:p w:rsidR="00391F04" w:rsidRDefault="00391F04" w:rsidP="00B53594">
            <w:r>
              <w:t>5,700</w:t>
            </w:r>
          </w:p>
        </w:tc>
        <w:tc>
          <w:tcPr>
            <w:tcW w:w="2163" w:type="dxa"/>
            <w:tcBorders>
              <w:top w:val="single" w:sz="12" w:space="0" w:color="000000"/>
              <w:bottom w:val="single" w:sz="12" w:space="0" w:color="000000"/>
            </w:tcBorders>
          </w:tcPr>
          <w:p w:rsidR="00391F04" w:rsidRDefault="00391F04" w:rsidP="00B53594">
            <w:r>
              <w:t>6,000</w:t>
            </w:r>
          </w:p>
        </w:tc>
      </w:tr>
      <w:tr w:rsidR="00391F04" w:rsidTr="003B2D53">
        <w:tc>
          <w:tcPr>
            <w:tcW w:w="2138" w:type="dxa"/>
            <w:tcBorders>
              <w:top w:val="single" w:sz="12" w:space="0" w:color="000000"/>
            </w:tcBorders>
          </w:tcPr>
          <w:p w:rsidR="00391F04" w:rsidRPr="003B2D53" w:rsidRDefault="00391F04" w:rsidP="00B53594">
            <w:pPr>
              <w:rPr>
                <w:b/>
              </w:rPr>
            </w:pPr>
            <w:r w:rsidRPr="003B2D53">
              <w:rPr>
                <w:b/>
              </w:rPr>
              <w:t xml:space="preserve">Vehicle Trip Generation </w:t>
            </w:r>
          </w:p>
        </w:tc>
        <w:tc>
          <w:tcPr>
            <w:tcW w:w="2475" w:type="dxa"/>
            <w:tcBorders>
              <w:top w:val="single" w:sz="12" w:space="0" w:color="000000"/>
            </w:tcBorders>
            <w:shd w:val="clear" w:color="auto" w:fill="auto"/>
          </w:tcPr>
          <w:p w:rsidR="00391F04" w:rsidRPr="003B2D53" w:rsidRDefault="00391F04" w:rsidP="00B53594"/>
        </w:tc>
        <w:tc>
          <w:tcPr>
            <w:tcW w:w="2304" w:type="dxa"/>
            <w:tcBorders>
              <w:top w:val="single" w:sz="12" w:space="0" w:color="000000"/>
            </w:tcBorders>
          </w:tcPr>
          <w:p w:rsidR="00391F04" w:rsidRDefault="00391F04" w:rsidP="00B53594"/>
        </w:tc>
        <w:tc>
          <w:tcPr>
            <w:tcW w:w="2293" w:type="dxa"/>
            <w:tcBorders>
              <w:top w:val="single" w:sz="12" w:space="0" w:color="000000"/>
            </w:tcBorders>
          </w:tcPr>
          <w:p w:rsidR="00391F04" w:rsidRDefault="00391F04" w:rsidP="00B53594"/>
        </w:tc>
        <w:tc>
          <w:tcPr>
            <w:tcW w:w="2163" w:type="dxa"/>
            <w:tcBorders>
              <w:top w:val="single" w:sz="12" w:space="0" w:color="000000"/>
            </w:tcBorders>
          </w:tcPr>
          <w:p w:rsidR="00391F04" w:rsidRDefault="00391F04" w:rsidP="00B53594"/>
        </w:tc>
        <w:tc>
          <w:tcPr>
            <w:tcW w:w="2163" w:type="dxa"/>
            <w:tcBorders>
              <w:top w:val="single" w:sz="12" w:space="0" w:color="000000"/>
            </w:tcBorders>
          </w:tcPr>
          <w:p w:rsidR="00391F04" w:rsidRDefault="00391F04" w:rsidP="00B53594"/>
        </w:tc>
      </w:tr>
      <w:tr w:rsidR="00391F04" w:rsidTr="003B2D53">
        <w:tc>
          <w:tcPr>
            <w:tcW w:w="2138" w:type="dxa"/>
            <w:tcBorders>
              <w:bottom w:val="single" w:sz="6" w:space="0" w:color="000000"/>
            </w:tcBorders>
          </w:tcPr>
          <w:p w:rsidR="00391F04" w:rsidRPr="003B2D53" w:rsidRDefault="00391F04" w:rsidP="00B53594">
            <w:pPr>
              <w:rPr>
                <w:i/>
              </w:rPr>
            </w:pPr>
            <w:r w:rsidRPr="003B2D53">
              <w:rPr>
                <w:i/>
              </w:rPr>
              <w:t>-AM Peak</w:t>
            </w:r>
          </w:p>
        </w:tc>
        <w:tc>
          <w:tcPr>
            <w:tcW w:w="2475" w:type="dxa"/>
            <w:tcBorders>
              <w:bottom w:val="single" w:sz="6" w:space="0" w:color="000000"/>
            </w:tcBorders>
            <w:shd w:val="clear" w:color="auto" w:fill="auto"/>
          </w:tcPr>
          <w:p w:rsidR="00391F04" w:rsidRPr="003B2D53" w:rsidRDefault="00391F04" w:rsidP="00B53594">
            <w:r w:rsidRPr="003B2D53">
              <w:t>1,310</w:t>
            </w:r>
          </w:p>
        </w:tc>
        <w:tc>
          <w:tcPr>
            <w:tcW w:w="2304" w:type="dxa"/>
            <w:tcBorders>
              <w:bottom w:val="single" w:sz="6" w:space="0" w:color="000000"/>
            </w:tcBorders>
          </w:tcPr>
          <w:p w:rsidR="00391F04" w:rsidRDefault="00391F04" w:rsidP="00B53594">
            <w:r>
              <w:t>1,055</w:t>
            </w:r>
          </w:p>
        </w:tc>
        <w:tc>
          <w:tcPr>
            <w:tcW w:w="2293" w:type="dxa"/>
            <w:tcBorders>
              <w:bottom w:val="single" w:sz="6" w:space="0" w:color="000000"/>
            </w:tcBorders>
          </w:tcPr>
          <w:p w:rsidR="00391F04" w:rsidRDefault="00391F04" w:rsidP="00B53594">
            <w:r>
              <w:t>1,114</w:t>
            </w:r>
          </w:p>
        </w:tc>
        <w:tc>
          <w:tcPr>
            <w:tcW w:w="2163" w:type="dxa"/>
            <w:tcBorders>
              <w:bottom w:val="single" w:sz="6" w:space="0" w:color="000000"/>
            </w:tcBorders>
          </w:tcPr>
          <w:p w:rsidR="00391F04" w:rsidRDefault="00391F04" w:rsidP="00B53594">
            <w:r>
              <w:t>1,061</w:t>
            </w:r>
          </w:p>
        </w:tc>
        <w:tc>
          <w:tcPr>
            <w:tcW w:w="2163" w:type="dxa"/>
            <w:tcBorders>
              <w:bottom w:val="single" w:sz="6" w:space="0" w:color="000000"/>
            </w:tcBorders>
          </w:tcPr>
          <w:p w:rsidR="00391F04" w:rsidRDefault="00391F04" w:rsidP="00B53594">
            <w:r>
              <w:t>1,120</w:t>
            </w:r>
          </w:p>
        </w:tc>
      </w:tr>
      <w:tr w:rsidR="00391F04" w:rsidTr="003B2D53">
        <w:tc>
          <w:tcPr>
            <w:tcW w:w="2138" w:type="dxa"/>
            <w:tcBorders>
              <w:top w:val="single" w:sz="6" w:space="0" w:color="000000"/>
              <w:bottom w:val="single" w:sz="12" w:space="0" w:color="000000"/>
            </w:tcBorders>
          </w:tcPr>
          <w:p w:rsidR="00391F04" w:rsidRPr="003B2D53" w:rsidRDefault="00391F04" w:rsidP="00B53594">
            <w:pPr>
              <w:rPr>
                <w:i/>
              </w:rPr>
            </w:pPr>
            <w:r w:rsidRPr="003B2D53">
              <w:rPr>
                <w:i/>
              </w:rPr>
              <w:t>-Midday Peak</w:t>
            </w:r>
          </w:p>
        </w:tc>
        <w:tc>
          <w:tcPr>
            <w:tcW w:w="2475" w:type="dxa"/>
            <w:tcBorders>
              <w:top w:val="single" w:sz="6" w:space="0" w:color="000000"/>
              <w:bottom w:val="single" w:sz="12" w:space="0" w:color="000000"/>
            </w:tcBorders>
            <w:shd w:val="clear" w:color="auto" w:fill="auto"/>
          </w:tcPr>
          <w:p w:rsidR="00391F04" w:rsidRPr="003B2D53" w:rsidRDefault="00391F04" w:rsidP="00B53594">
            <w:r w:rsidRPr="003B2D53">
              <w:t>1,442</w:t>
            </w:r>
          </w:p>
        </w:tc>
        <w:tc>
          <w:tcPr>
            <w:tcW w:w="2304" w:type="dxa"/>
            <w:tcBorders>
              <w:top w:val="single" w:sz="6" w:space="0" w:color="000000"/>
              <w:bottom w:val="single" w:sz="12" w:space="0" w:color="000000"/>
            </w:tcBorders>
          </w:tcPr>
          <w:p w:rsidR="00391F04" w:rsidRDefault="00391F04" w:rsidP="00B53594">
            <w:r>
              <w:t>1,055</w:t>
            </w:r>
          </w:p>
        </w:tc>
        <w:tc>
          <w:tcPr>
            <w:tcW w:w="2293" w:type="dxa"/>
            <w:tcBorders>
              <w:top w:val="single" w:sz="6" w:space="0" w:color="000000"/>
              <w:bottom w:val="single" w:sz="12" w:space="0" w:color="000000"/>
            </w:tcBorders>
          </w:tcPr>
          <w:p w:rsidR="00391F04" w:rsidRDefault="00391F04" w:rsidP="00B53594">
            <w:r>
              <w:t>1,114</w:t>
            </w:r>
          </w:p>
        </w:tc>
        <w:tc>
          <w:tcPr>
            <w:tcW w:w="2163" w:type="dxa"/>
            <w:tcBorders>
              <w:top w:val="single" w:sz="6" w:space="0" w:color="000000"/>
              <w:bottom w:val="single" w:sz="12" w:space="0" w:color="000000"/>
            </w:tcBorders>
          </w:tcPr>
          <w:p w:rsidR="00391F04" w:rsidRDefault="00391F04" w:rsidP="00B53594">
            <w:r>
              <w:t>1,055</w:t>
            </w:r>
          </w:p>
        </w:tc>
        <w:tc>
          <w:tcPr>
            <w:tcW w:w="2163" w:type="dxa"/>
            <w:tcBorders>
              <w:top w:val="single" w:sz="6" w:space="0" w:color="000000"/>
              <w:bottom w:val="single" w:sz="12" w:space="0" w:color="000000"/>
            </w:tcBorders>
          </w:tcPr>
          <w:p w:rsidR="00391F04" w:rsidRDefault="00391F04" w:rsidP="00B53594">
            <w:r>
              <w:t>1,114</w:t>
            </w:r>
          </w:p>
        </w:tc>
      </w:tr>
      <w:tr w:rsidR="00391F04" w:rsidTr="003B2D53">
        <w:tc>
          <w:tcPr>
            <w:tcW w:w="2138" w:type="dxa"/>
            <w:tcBorders>
              <w:top w:val="single" w:sz="12" w:space="0" w:color="000000"/>
            </w:tcBorders>
          </w:tcPr>
          <w:p w:rsidR="00391F04" w:rsidRPr="003B2D53" w:rsidRDefault="00391F04" w:rsidP="00B53594">
            <w:pPr>
              <w:rPr>
                <w:b/>
              </w:rPr>
            </w:pPr>
            <w:r w:rsidRPr="003B2D53">
              <w:rPr>
                <w:b/>
              </w:rPr>
              <w:t>Parking</w:t>
            </w:r>
          </w:p>
        </w:tc>
        <w:tc>
          <w:tcPr>
            <w:tcW w:w="2475" w:type="dxa"/>
            <w:tcBorders>
              <w:top w:val="single" w:sz="12" w:space="0" w:color="000000"/>
            </w:tcBorders>
            <w:shd w:val="clear" w:color="auto" w:fill="auto"/>
          </w:tcPr>
          <w:p w:rsidR="00391F04" w:rsidRPr="003B2D53" w:rsidRDefault="00391F04" w:rsidP="00B53594"/>
        </w:tc>
        <w:tc>
          <w:tcPr>
            <w:tcW w:w="2304" w:type="dxa"/>
            <w:tcBorders>
              <w:top w:val="single" w:sz="12" w:space="0" w:color="000000"/>
            </w:tcBorders>
          </w:tcPr>
          <w:p w:rsidR="00391F04" w:rsidRDefault="00391F04" w:rsidP="00B53594"/>
        </w:tc>
        <w:tc>
          <w:tcPr>
            <w:tcW w:w="2293" w:type="dxa"/>
            <w:tcBorders>
              <w:top w:val="single" w:sz="12" w:space="0" w:color="000000"/>
            </w:tcBorders>
          </w:tcPr>
          <w:p w:rsidR="00391F04" w:rsidRDefault="00391F04" w:rsidP="00B53594"/>
        </w:tc>
        <w:tc>
          <w:tcPr>
            <w:tcW w:w="2163" w:type="dxa"/>
            <w:tcBorders>
              <w:top w:val="single" w:sz="12" w:space="0" w:color="000000"/>
            </w:tcBorders>
          </w:tcPr>
          <w:p w:rsidR="00391F04" w:rsidRDefault="00391F04" w:rsidP="00B53594"/>
        </w:tc>
        <w:tc>
          <w:tcPr>
            <w:tcW w:w="2163" w:type="dxa"/>
            <w:tcBorders>
              <w:top w:val="single" w:sz="12" w:space="0" w:color="000000"/>
            </w:tcBorders>
          </w:tcPr>
          <w:p w:rsidR="00391F04" w:rsidRDefault="00391F04" w:rsidP="00B53594"/>
        </w:tc>
      </w:tr>
      <w:tr w:rsidR="00391F04" w:rsidTr="003B2D53">
        <w:tc>
          <w:tcPr>
            <w:tcW w:w="2138" w:type="dxa"/>
          </w:tcPr>
          <w:p w:rsidR="00391F04" w:rsidRPr="003B2D53" w:rsidRDefault="00391F04" w:rsidP="00B53594">
            <w:pPr>
              <w:rPr>
                <w:i/>
              </w:rPr>
            </w:pPr>
            <w:r w:rsidRPr="003B2D53">
              <w:rPr>
                <w:i/>
              </w:rPr>
              <w:t xml:space="preserve">Total Supply </w:t>
            </w:r>
          </w:p>
          <w:p w:rsidR="00391F04" w:rsidRPr="003B2D53" w:rsidRDefault="00391F04" w:rsidP="00B53594">
            <w:pPr>
              <w:rPr>
                <w:i/>
              </w:rPr>
            </w:pPr>
            <w:r w:rsidRPr="003B2D53">
              <w:rPr>
                <w:i/>
              </w:rPr>
              <w:t>(On campus/Off campus</w:t>
            </w:r>
            <w:r w:rsidR="006133E5" w:rsidRPr="003B2D53">
              <w:rPr>
                <w:i/>
              </w:rPr>
              <w:t xml:space="preserve"> without new parking)</w:t>
            </w:r>
          </w:p>
        </w:tc>
        <w:tc>
          <w:tcPr>
            <w:tcW w:w="2475" w:type="dxa"/>
            <w:shd w:val="clear" w:color="auto" w:fill="auto"/>
          </w:tcPr>
          <w:p w:rsidR="00391F04" w:rsidRPr="003B2D53" w:rsidRDefault="00391F04" w:rsidP="00B53594">
            <w:r w:rsidRPr="003B2D53">
              <w:t>2,353</w:t>
            </w:r>
          </w:p>
          <w:p w:rsidR="00391F04" w:rsidRPr="003B2D53" w:rsidRDefault="00391F04" w:rsidP="00B53594">
            <w:r w:rsidRPr="003B2D53">
              <w:t>(2,153/200)</w:t>
            </w:r>
          </w:p>
        </w:tc>
        <w:tc>
          <w:tcPr>
            <w:tcW w:w="2304" w:type="dxa"/>
          </w:tcPr>
          <w:p w:rsidR="00391F04" w:rsidRDefault="00391F04" w:rsidP="00B53594">
            <w:r>
              <w:t>1,846</w:t>
            </w:r>
          </w:p>
          <w:p w:rsidR="00391F04" w:rsidRDefault="00391F04" w:rsidP="00B53594">
            <w:r>
              <w:t>(1,636/210)</w:t>
            </w:r>
          </w:p>
        </w:tc>
        <w:tc>
          <w:tcPr>
            <w:tcW w:w="2293" w:type="dxa"/>
          </w:tcPr>
          <w:p w:rsidR="00391F04" w:rsidRDefault="00391F04" w:rsidP="00B53594">
            <w:r>
              <w:t>1,941</w:t>
            </w:r>
          </w:p>
          <w:p w:rsidR="00391F04" w:rsidRDefault="00391F04" w:rsidP="00B53594">
            <w:r>
              <w:t>(1,731/210)</w:t>
            </w:r>
          </w:p>
        </w:tc>
        <w:tc>
          <w:tcPr>
            <w:tcW w:w="2163" w:type="dxa"/>
          </w:tcPr>
          <w:p w:rsidR="00391F04" w:rsidRPr="00FE22A3" w:rsidRDefault="00AA2712" w:rsidP="00FE22A3">
            <w:r w:rsidRPr="00FE22A3">
              <w:t>1,88</w:t>
            </w:r>
            <w:r w:rsidR="00FE22A3" w:rsidRPr="00FE22A3">
              <w:t>8</w:t>
            </w:r>
            <w:r w:rsidR="00152052">
              <w:rPr>
                <w:rStyle w:val="FootnoteReference"/>
              </w:rPr>
              <w:footnoteReference w:id="4"/>
            </w:r>
          </w:p>
        </w:tc>
        <w:tc>
          <w:tcPr>
            <w:tcW w:w="2163" w:type="dxa"/>
          </w:tcPr>
          <w:p w:rsidR="00391F04" w:rsidRPr="00FE22A3" w:rsidRDefault="00AA2712" w:rsidP="00FE22A3">
            <w:r w:rsidRPr="00FE22A3">
              <w:t>1,</w:t>
            </w:r>
            <w:r w:rsidR="00FE22A3" w:rsidRPr="00FE22A3">
              <w:t>559</w:t>
            </w:r>
          </w:p>
        </w:tc>
      </w:tr>
      <w:tr w:rsidR="00391F04" w:rsidTr="003B2D53">
        <w:tc>
          <w:tcPr>
            <w:tcW w:w="2138" w:type="dxa"/>
            <w:tcBorders>
              <w:bottom w:val="single" w:sz="6" w:space="0" w:color="000000"/>
            </w:tcBorders>
          </w:tcPr>
          <w:p w:rsidR="00CD7FA2" w:rsidRDefault="00391F04" w:rsidP="00CD7FA2">
            <w:pPr>
              <w:rPr>
                <w:i/>
              </w:rPr>
            </w:pPr>
            <w:r w:rsidRPr="003B2D53">
              <w:rPr>
                <w:i/>
              </w:rPr>
              <w:t xml:space="preserve">Necessary Supply </w:t>
            </w:r>
          </w:p>
          <w:p w:rsidR="00CD7FA2" w:rsidRPr="003B2D53" w:rsidRDefault="00CD7FA2" w:rsidP="00CD7FA2">
            <w:pPr>
              <w:rPr>
                <w:i/>
              </w:rPr>
            </w:pPr>
          </w:p>
        </w:tc>
        <w:tc>
          <w:tcPr>
            <w:tcW w:w="2475" w:type="dxa"/>
            <w:tcBorders>
              <w:bottom w:val="single" w:sz="6" w:space="0" w:color="000000"/>
            </w:tcBorders>
            <w:shd w:val="clear" w:color="auto" w:fill="auto"/>
          </w:tcPr>
          <w:p w:rsidR="00391F04" w:rsidRPr="003B2D53" w:rsidRDefault="00391F04" w:rsidP="00B53594">
            <w:r w:rsidRPr="003B2D53">
              <w:t>2,584</w:t>
            </w:r>
            <w:r w:rsidRPr="003B2D53">
              <w:rPr>
                <w:rStyle w:val="FootnoteReference"/>
              </w:rPr>
              <w:footnoteReference w:id="5"/>
            </w:r>
          </w:p>
        </w:tc>
        <w:tc>
          <w:tcPr>
            <w:tcW w:w="2304" w:type="dxa"/>
            <w:tcBorders>
              <w:bottom w:val="single" w:sz="6" w:space="0" w:color="000000"/>
            </w:tcBorders>
          </w:tcPr>
          <w:p w:rsidR="00391F04" w:rsidRDefault="00391F04" w:rsidP="00B53594">
            <w:r>
              <w:t>1,838</w:t>
            </w:r>
          </w:p>
        </w:tc>
        <w:tc>
          <w:tcPr>
            <w:tcW w:w="2293" w:type="dxa"/>
            <w:tcBorders>
              <w:bottom w:val="single" w:sz="6" w:space="0" w:color="000000"/>
            </w:tcBorders>
          </w:tcPr>
          <w:p w:rsidR="00391F04" w:rsidRDefault="00391F04" w:rsidP="00B53594">
            <w:r>
              <w:t>1,940</w:t>
            </w:r>
          </w:p>
        </w:tc>
        <w:tc>
          <w:tcPr>
            <w:tcW w:w="2163" w:type="dxa"/>
            <w:tcBorders>
              <w:bottom w:val="single" w:sz="6" w:space="0" w:color="000000"/>
            </w:tcBorders>
          </w:tcPr>
          <w:p w:rsidR="00391F04" w:rsidRPr="00FE22A3" w:rsidRDefault="00391F04" w:rsidP="00152052">
            <w:r w:rsidRPr="00FE22A3">
              <w:t>1,880</w:t>
            </w:r>
          </w:p>
        </w:tc>
        <w:tc>
          <w:tcPr>
            <w:tcW w:w="2163" w:type="dxa"/>
            <w:tcBorders>
              <w:bottom w:val="single" w:sz="6" w:space="0" w:color="000000"/>
            </w:tcBorders>
          </w:tcPr>
          <w:p w:rsidR="00391F04" w:rsidRPr="00152052" w:rsidRDefault="00FE22A3" w:rsidP="00FE22A3">
            <w:pPr>
              <w:rPr>
                <w:vertAlign w:val="superscript"/>
              </w:rPr>
            </w:pPr>
            <w:r w:rsidRPr="003E0A1B">
              <w:t>1,</w:t>
            </w:r>
            <w:r w:rsidR="00391F04" w:rsidRPr="003E0A1B">
              <w:t>9</w:t>
            </w:r>
            <w:r w:rsidR="00B2234A">
              <w:t>84</w:t>
            </w:r>
          </w:p>
        </w:tc>
      </w:tr>
      <w:tr w:rsidR="00391F04" w:rsidTr="003B2D53">
        <w:tc>
          <w:tcPr>
            <w:tcW w:w="2138" w:type="dxa"/>
            <w:tcBorders>
              <w:top w:val="single" w:sz="6" w:space="0" w:color="000000"/>
              <w:bottom w:val="single" w:sz="12" w:space="0" w:color="000000"/>
            </w:tcBorders>
          </w:tcPr>
          <w:p w:rsidR="00391F04" w:rsidRPr="003B2D53" w:rsidRDefault="00391F04" w:rsidP="00B53594">
            <w:r w:rsidRPr="003B2D53">
              <w:rPr>
                <w:i/>
              </w:rPr>
              <w:t>New Supply Needed</w:t>
            </w:r>
          </w:p>
        </w:tc>
        <w:tc>
          <w:tcPr>
            <w:tcW w:w="2475" w:type="dxa"/>
            <w:tcBorders>
              <w:top w:val="single" w:sz="6" w:space="0" w:color="000000"/>
              <w:bottom w:val="single" w:sz="12" w:space="0" w:color="000000"/>
            </w:tcBorders>
            <w:shd w:val="clear" w:color="auto" w:fill="auto"/>
          </w:tcPr>
          <w:p w:rsidR="00391F04" w:rsidRPr="003B2D53" w:rsidRDefault="00391F04" w:rsidP="00B53594">
            <w:r w:rsidRPr="003B2D53">
              <w:t>231</w:t>
            </w:r>
          </w:p>
        </w:tc>
        <w:tc>
          <w:tcPr>
            <w:tcW w:w="2304" w:type="dxa"/>
            <w:tcBorders>
              <w:top w:val="single" w:sz="6" w:space="0" w:color="000000"/>
              <w:bottom w:val="single" w:sz="12" w:space="0" w:color="000000"/>
            </w:tcBorders>
          </w:tcPr>
          <w:p w:rsidR="00391F04" w:rsidRDefault="00391F04" w:rsidP="00B53594">
            <w:r>
              <w:t>0</w:t>
            </w:r>
          </w:p>
        </w:tc>
        <w:tc>
          <w:tcPr>
            <w:tcW w:w="2293" w:type="dxa"/>
            <w:tcBorders>
              <w:top w:val="single" w:sz="6" w:space="0" w:color="000000"/>
              <w:bottom w:val="single" w:sz="12" w:space="0" w:color="000000"/>
            </w:tcBorders>
          </w:tcPr>
          <w:p w:rsidR="00391F04" w:rsidRDefault="00391F04" w:rsidP="00B53594">
            <w:r>
              <w:t>0</w:t>
            </w:r>
          </w:p>
        </w:tc>
        <w:tc>
          <w:tcPr>
            <w:tcW w:w="2163" w:type="dxa"/>
            <w:tcBorders>
              <w:top w:val="single" w:sz="6" w:space="0" w:color="000000"/>
              <w:bottom w:val="single" w:sz="12" w:space="0" w:color="000000"/>
            </w:tcBorders>
          </w:tcPr>
          <w:p w:rsidR="00391F04" w:rsidRPr="00FE22A3" w:rsidRDefault="00AA2712" w:rsidP="00B53594">
            <w:r w:rsidRPr="00AA2712">
              <w:t>0</w:t>
            </w:r>
          </w:p>
        </w:tc>
        <w:tc>
          <w:tcPr>
            <w:tcW w:w="2163" w:type="dxa"/>
            <w:tcBorders>
              <w:top w:val="single" w:sz="6" w:space="0" w:color="000000"/>
              <w:bottom w:val="single" w:sz="12" w:space="0" w:color="000000"/>
            </w:tcBorders>
          </w:tcPr>
          <w:p w:rsidR="00391F04" w:rsidRPr="003E0A1B" w:rsidRDefault="00AA2712" w:rsidP="00FE22A3">
            <w:r w:rsidRPr="003E0A1B">
              <w:t>4</w:t>
            </w:r>
            <w:r w:rsidR="00B2234A">
              <w:t>25</w:t>
            </w:r>
          </w:p>
        </w:tc>
      </w:tr>
    </w:tbl>
    <w:p w:rsidR="00391F04" w:rsidRDefault="00391F04" w:rsidP="00391F04">
      <w:pPr>
        <w:rPr>
          <w:b/>
          <w:szCs w:val="24"/>
          <w:u w:val="single"/>
        </w:rPr>
      </w:pPr>
    </w:p>
    <w:p w:rsidR="00391F04" w:rsidRDefault="00391F04" w:rsidP="00391F04">
      <w:pPr>
        <w:rPr>
          <w:szCs w:val="24"/>
        </w:rPr>
      </w:pPr>
      <w:r w:rsidRPr="004B57EA">
        <w:rPr>
          <w:b/>
          <w:szCs w:val="24"/>
          <w:u w:val="single"/>
        </w:rPr>
        <w:t>Mitigating Measures:</w:t>
      </w:r>
      <w:r>
        <w:rPr>
          <w:szCs w:val="24"/>
        </w:rPr>
        <w:t xml:space="preserve">  </w:t>
      </w:r>
    </w:p>
    <w:p w:rsidR="00391F04" w:rsidRDefault="00391F04" w:rsidP="00391F04">
      <w:pPr>
        <w:numPr>
          <w:ilvl w:val="0"/>
          <w:numId w:val="23"/>
        </w:numPr>
        <w:rPr>
          <w:szCs w:val="24"/>
        </w:rPr>
      </w:pPr>
      <w:r>
        <w:rPr>
          <w:szCs w:val="24"/>
        </w:rPr>
        <w:t>SCC will continue to encourage participation in the Commute Trip Reduction program.</w:t>
      </w:r>
    </w:p>
    <w:p w:rsidR="00391F04" w:rsidRPr="001B3A54" w:rsidRDefault="00391F04" w:rsidP="00391F04">
      <w:pPr>
        <w:numPr>
          <w:ilvl w:val="0"/>
          <w:numId w:val="23"/>
        </w:numPr>
        <w:rPr>
          <w:szCs w:val="24"/>
        </w:rPr>
      </w:pPr>
      <w:r w:rsidRPr="001B3A54">
        <w:rPr>
          <w:szCs w:val="24"/>
        </w:rPr>
        <w:t>SCC should promote awareness of subsidies for bus passes and further promote use of the subsidy by students, faculty, and staff.</w:t>
      </w:r>
    </w:p>
    <w:p w:rsidR="00391F04" w:rsidRPr="001B3A54" w:rsidRDefault="00391F04" w:rsidP="00391F04">
      <w:pPr>
        <w:pStyle w:val="ListParagraph"/>
        <w:numPr>
          <w:ilvl w:val="0"/>
          <w:numId w:val="23"/>
        </w:numPr>
        <w:rPr>
          <w:szCs w:val="24"/>
        </w:rPr>
      </w:pPr>
      <w:r w:rsidRPr="001B3A54">
        <w:rPr>
          <w:szCs w:val="24"/>
        </w:rPr>
        <w:t>SCC should consider increasing the cost of on-campus parking for students and charging faculty and staff for parking in order to raise money for mass transit programs.</w:t>
      </w:r>
    </w:p>
    <w:p w:rsidR="00391F04" w:rsidRPr="001B3A54" w:rsidRDefault="00391F04" w:rsidP="00391F04">
      <w:pPr>
        <w:pStyle w:val="ListParagraph"/>
        <w:numPr>
          <w:ilvl w:val="0"/>
          <w:numId w:val="23"/>
        </w:numPr>
        <w:rPr>
          <w:szCs w:val="24"/>
        </w:rPr>
      </w:pPr>
      <w:r w:rsidRPr="001B3A54">
        <w:rPr>
          <w:szCs w:val="24"/>
        </w:rPr>
        <w:t>Existing</w:t>
      </w:r>
      <w:r w:rsidR="00CF0F5C">
        <w:rPr>
          <w:szCs w:val="24"/>
        </w:rPr>
        <w:t xml:space="preserve"> parking</w:t>
      </w:r>
      <w:r w:rsidRPr="001B3A54">
        <w:rPr>
          <w:szCs w:val="24"/>
        </w:rPr>
        <w:t xml:space="preserve"> spaces will be eliminated in phases, as parking lots are restructured to improve circulation, meet contemporary landscaping standards</w:t>
      </w:r>
      <w:r w:rsidRPr="001B3A54">
        <w:t xml:space="preserve">, </w:t>
      </w:r>
      <w:r w:rsidR="00CF0F5C">
        <w:t xml:space="preserve">and </w:t>
      </w:r>
      <w:r w:rsidRPr="001B3A54">
        <w:t xml:space="preserve">to accommodate the new </w:t>
      </w:r>
      <w:proofErr w:type="spellStart"/>
      <w:r w:rsidRPr="001B3A54">
        <w:t>stormwater</w:t>
      </w:r>
      <w:proofErr w:type="spellEnd"/>
      <w:r w:rsidRPr="001B3A54">
        <w:t xml:space="preserve"> treatment and detention facilities.  </w:t>
      </w:r>
    </w:p>
    <w:p w:rsidR="00391F04" w:rsidRPr="001B3A54" w:rsidRDefault="00391F04" w:rsidP="00391F04">
      <w:pPr>
        <w:pStyle w:val="ListParagraph"/>
        <w:numPr>
          <w:ilvl w:val="0"/>
          <w:numId w:val="23"/>
        </w:numPr>
        <w:rPr>
          <w:szCs w:val="24"/>
        </w:rPr>
      </w:pPr>
      <w:r w:rsidRPr="001B3A54">
        <w:rPr>
          <w:szCs w:val="24"/>
        </w:rPr>
        <w:t xml:space="preserve">SCC should </w:t>
      </w:r>
      <w:r w:rsidR="00CF0F5C">
        <w:rPr>
          <w:szCs w:val="24"/>
        </w:rPr>
        <w:t xml:space="preserve">continue to </w:t>
      </w:r>
      <w:r w:rsidRPr="001B3A54">
        <w:rPr>
          <w:szCs w:val="24"/>
        </w:rPr>
        <w:t>provide priority parking for carpools and hybrid or alternative fuel vehicles and continue to explore ways of increasing mass transit ridership to decrease parking demand.</w:t>
      </w:r>
    </w:p>
    <w:p w:rsidR="00391F04" w:rsidRPr="006E73C7" w:rsidRDefault="00391F04" w:rsidP="00391F04">
      <w:pPr>
        <w:numPr>
          <w:ilvl w:val="0"/>
          <w:numId w:val="23"/>
        </w:numPr>
        <w:rPr>
          <w:b/>
          <w:szCs w:val="24"/>
        </w:rPr>
      </w:pPr>
      <w:r w:rsidRPr="006E73C7">
        <w:rPr>
          <w:b/>
          <w:szCs w:val="24"/>
        </w:rPr>
        <w:t xml:space="preserve">SCC must develop an alternate parking plan in the event that factors such as loss of leased parking supply or increased enrollment necessitate additional parking </w:t>
      </w:r>
      <w:r w:rsidR="00CF0F5C">
        <w:rPr>
          <w:b/>
          <w:szCs w:val="24"/>
        </w:rPr>
        <w:t>supply</w:t>
      </w:r>
      <w:r w:rsidRPr="006E73C7">
        <w:rPr>
          <w:b/>
          <w:szCs w:val="24"/>
        </w:rPr>
        <w:t>.</w:t>
      </w:r>
    </w:p>
    <w:p w:rsidR="00EE1A08" w:rsidRDefault="00EE1A08" w:rsidP="00391F04">
      <w:pPr>
        <w:numPr>
          <w:ilvl w:val="0"/>
          <w:numId w:val="23"/>
        </w:numPr>
        <w:rPr>
          <w:b/>
          <w:szCs w:val="24"/>
        </w:rPr>
      </w:pPr>
      <w:r w:rsidRPr="006E73C7">
        <w:rPr>
          <w:b/>
          <w:szCs w:val="24"/>
        </w:rPr>
        <w:t>Additional parking will need to be supplied to meet projected demand</w:t>
      </w:r>
      <w:r w:rsidR="006959C1">
        <w:rPr>
          <w:b/>
          <w:szCs w:val="24"/>
        </w:rPr>
        <w:t xml:space="preserve"> in the LRDP Phase</w:t>
      </w:r>
      <w:r w:rsidRPr="006E73C7">
        <w:rPr>
          <w:b/>
          <w:szCs w:val="24"/>
        </w:rPr>
        <w:t xml:space="preserve">.  Projected supply and demand will be updated prior to each project. </w:t>
      </w:r>
      <w:r w:rsidR="006133E5" w:rsidRPr="006E73C7">
        <w:rPr>
          <w:b/>
          <w:szCs w:val="24"/>
        </w:rPr>
        <w:t>Additional parking may be supplied by construction of structured parking or increasing off-campus satellite parking</w:t>
      </w:r>
      <w:r w:rsidR="002D549E">
        <w:rPr>
          <w:b/>
          <w:szCs w:val="24"/>
        </w:rPr>
        <w:t>.  T</w:t>
      </w:r>
      <w:r w:rsidR="00CF0F5C">
        <w:rPr>
          <w:b/>
          <w:szCs w:val="24"/>
        </w:rPr>
        <w:t xml:space="preserve">rip reduction programs </w:t>
      </w:r>
      <w:r w:rsidR="002D549E">
        <w:rPr>
          <w:b/>
          <w:szCs w:val="24"/>
        </w:rPr>
        <w:t>may also help decrease parking demand.</w:t>
      </w:r>
      <w:r w:rsidR="006133E5" w:rsidRPr="006E73C7">
        <w:rPr>
          <w:b/>
          <w:szCs w:val="24"/>
        </w:rPr>
        <w:t xml:space="preserve">  </w:t>
      </w:r>
    </w:p>
    <w:p w:rsidR="00835100" w:rsidRDefault="00835100" w:rsidP="00391F04">
      <w:pPr>
        <w:numPr>
          <w:ilvl w:val="0"/>
          <w:numId w:val="23"/>
        </w:numPr>
        <w:rPr>
          <w:b/>
          <w:szCs w:val="24"/>
        </w:rPr>
      </w:pPr>
      <w:r w:rsidRPr="00835100">
        <w:rPr>
          <w:b/>
          <w:szCs w:val="24"/>
        </w:rPr>
        <w:t xml:space="preserve">Implementation of policies prohibiting student housing residents from parking or maintaining cars on campus would decrease </w:t>
      </w:r>
      <w:r w:rsidR="00B82F87">
        <w:rPr>
          <w:b/>
          <w:szCs w:val="24"/>
        </w:rPr>
        <w:t>necessary</w:t>
      </w:r>
      <w:r w:rsidR="00B82F87" w:rsidRPr="00835100">
        <w:rPr>
          <w:b/>
          <w:szCs w:val="24"/>
        </w:rPr>
        <w:t xml:space="preserve"> </w:t>
      </w:r>
      <w:r w:rsidRPr="00835100">
        <w:rPr>
          <w:b/>
          <w:szCs w:val="24"/>
        </w:rPr>
        <w:t>parking supply.</w:t>
      </w:r>
    </w:p>
    <w:p w:rsidR="007E60FB" w:rsidRPr="007E60FB" w:rsidRDefault="007E60FB" w:rsidP="00391F04">
      <w:pPr>
        <w:numPr>
          <w:ilvl w:val="0"/>
          <w:numId w:val="23"/>
        </w:numPr>
        <w:rPr>
          <w:b/>
          <w:szCs w:val="24"/>
        </w:rPr>
      </w:pPr>
      <w:r w:rsidRPr="007E60FB">
        <w:rPr>
          <w:b/>
          <w:szCs w:val="24"/>
        </w:rPr>
        <w:t>Increases in transit use, participation in on-line learning, and other factors may decrease the future need for additional parking supply.</w:t>
      </w:r>
    </w:p>
    <w:p w:rsidR="00391F04" w:rsidRDefault="00391F04" w:rsidP="00391F04">
      <w:pPr>
        <w:rPr>
          <w:szCs w:val="24"/>
        </w:rPr>
      </w:pPr>
    </w:p>
    <w:p w:rsidR="00391F04" w:rsidRPr="00EB0E47" w:rsidRDefault="00391F04" w:rsidP="00391F04">
      <w:pPr>
        <w:numPr>
          <w:ilvl w:val="0"/>
          <w:numId w:val="11"/>
        </w:numPr>
        <w:rPr>
          <w:b/>
          <w:szCs w:val="24"/>
        </w:rPr>
      </w:pPr>
      <w:r>
        <w:rPr>
          <w:b/>
          <w:szCs w:val="24"/>
        </w:rPr>
        <w:t>PUBLIC SERVICES  - FIRE, MEDICAL, AND POLICE SERVICES</w:t>
      </w:r>
    </w:p>
    <w:p w:rsidR="00391F04" w:rsidRDefault="00391F04" w:rsidP="00391F04">
      <w:pPr>
        <w:rPr>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0"/>
        <w:gridCol w:w="4478"/>
        <w:gridCol w:w="4478"/>
      </w:tblGrid>
      <w:tr w:rsidR="00391F04" w:rsidRPr="00AB6F4F" w:rsidTr="00B53594">
        <w:tc>
          <w:tcPr>
            <w:tcW w:w="1692" w:type="pct"/>
          </w:tcPr>
          <w:p w:rsidR="00391F04" w:rsidRPr="00AB6F4F" w:rsidRDefault="00391F04" w:rsidP="00B53594">
            <w:pPr>
              <w:rPr>
                <w:b/>
                <w:szCs w:val="24"/>
              </w:rPr>
            </w:pPr>
            <w:r>
              <w:rPr>
                <w:b/>
                <w:szCs w:val="24"/>
              </w:rPr>
              <w:t>FEIS</w:t>
            </w:r>
            <w:r w:rsidRPr="00AB6F4F">
              <w:rPr>
                <w:b/>
                <w:szCs w:val="24"/>
              </w:rPr>
              <w:t xml:space="preserve"> </w:t>
            </w:r>
          </w:p>
        </w:tc>
        <w:tc>
          <w:tcPr>
            <w:tcW w:w="1654" w:type="pct"/>
          </w:tcPr>
          <w:p w:rsidR="00391F04" w:rsidRPr="00AB6F4F" w:rsidRDefault="00391F04" w:rsidP="00B53594">
            <w:pPr>
              <w:rPr>
                <w:b/>
                <w:szCs w:val="24"/>
              </w:rPr>
            </w:pPr>
            <w:r>
              <w:rPr>
                <w:b/>
                <w:szCs w:val="24"/>
              </w:rPr>
              <w:t xml:space="preserve">LRDP </w:t>
            </w:r>
          </w:p>
        </w:tc>
        <w:tc>
          <w:tcPr>
            <w:tcW w:w="1654" w:type="pct"/>
          </w:tcPr>
          <w:p w:rsidR="00391F04" w:rsidRDefault="00391F04" w:rsidP="00B53594">
            <w:pPr>
              <w:rPr>
                <w:b/>
                <w:szCs w:val="24"/>
              </w:rPr>
            </w:pPr>
            <w:r>
              <w:rPr>
                <w:b/>
                <w:szCs w:val="24"/>
              </w:rPr>
              <w:t>LRDP Housing Amendment</w:t>
            </w:r>
          </w:p>
          <w:p w:rsidR="00391F04" w:rsidRDefault="00391F04" w:rsidP="00B53594">
            <w:pPr>
              <w:rPr>
                <w:b/>
                <w:szCs w:val="24"/>
              </w:rPr>
            </w:pPr>
          </w:p>
        </w:tc>
      </w:tr>
      <w:tr w:rsidR="00391F04" w:rsidRPr="00AB6F4F" w:rsidTr="00B53594">
        <w:tc>
          <w:tcPr>
            <w:tcW w:w="1692" w:type="pct"/>
          </w:tcPr>
          <w:p w:rsidR="00391F04" w:rsidRPr="00AB6F4F" w:rsidRDefault="00391F04" w:rsidP="00B53594">
            <w:pPr>
              <w:numPr>
                <w:ilvl w:val="0"/>
                <w:numId w:val="13"/>
              </w:numPr>
              <w:rPr>
                <w:szCs w:val="24"/>
              </w:rPr>
            </w:pPr>
            <w:r>
              <w:rPr>
                <w:szCs w:val="24"/>
              </w:rPr>
              <w:t>Increased student population is not anticipated to impact campus security nor demand for police services.</w:t>
            </w:r>
          </w:p>
        </w:tc>
        <w:tc>
          <w:tcPr>
            <w:tcW w:w="1654" w:type="pct"/>
          </w:tcPr>
          <w:p w:rsidR="00391F04" w:rsidRPr="00FB3FC8" w:rsidRDefault="00391F04" w:rsidP="00B53594">
            <w:pPr>
              <w:numPr>
                <w:ilvl w:val="0"/>
                <w:numId w:val="13"/>
              </w:numPr>
              <w:rPr>
                <w:szCs w:val="24"/>
              </w:rPr>
            </w:pPr>
            <w:r>
              <w:rPr>
                <w:szCs w:val="24"/>
              </w:rPr>
              <w:t>Less student enrollment growth is anticipated.</w:t>
            </w:r>
          </w:p>
        </w:tc>
        <w:tc>
          <w:tcPr>
            <w:tcW w:w="1654" w:type="pct"/>
          </w:tcPr>
          <w:p w:rsidR="00391F04" w:rsidRDefault="00391F04">
            <w:pPr>
              <w:numPr>
                <w:ilvl w:val="0"/>
                <w:numId w:val="13"/>
              </w:numPr>
              <w:rPr>
                <w:szCs w:val="24"/>
              </w:rPr>
            </w:pPr>
            <w:r>
              <w:rPr>
                <w:szCs w:val="24"/>
              </w:rPr>
              <w:t xml:space="preserve">Student housing could increase demand for </w:t>
            </w:r>
            <w:r w:rsidR="006133E5">
              <w:rPr>
                <w:szCs w:val="24"/>
              </w:rPr>
              <w:t xml:space="preserve">these </w:t>
            </w:r>
            <w:r>
              <w:rPr>
                <w:szCs w:val="24"/>
              </w:rPr>
              <w:t>services.</w:t>
            </w:r>
          </w:p>
        </w:tc>
      </w:tr>
      <w:tr w:rsidR="00391F04" w:rsidRPr="00AB6F4F" w:rsidTr="00B53594">
        <w:tc>
          <w:tcPr>
            <w:tcW w:w="1692" w:type="pct"/>
          </w:tcPr>
          <w:p w:rsidR="00391F04" w:rsidRPr="00AB6F4F" w:rsidRDefault="00391F04" w:rsidP="00B53594">
            <w:pPr>
              <w:numPr>
                <w:ilvl w:val="0"/>
                <w:numId w:val="13"/>
              </w:numPr>
              <w:rPr>
                <w:szCs w:val="24"/>
              </w:rPr>
            </w:pPr>
            <w:r>
              <w:rPr>
                <w:szCs w:val="24"/>
              </w:rPr>
              <w:t>Fire and emergency service calls are not anticipated to increase significantly based on additional enrollment</w:t>
            </w:r>
          </w:p>
        </w:tc>
        <w:tc>
          <w:tcPr>
            <w:tcW w:w="1654" w:type="pct"/>
          </w:tcPr>
          <w:p w:rsidR="00391F04" w:rsidRPr="00D751B8" w:rsidRDefault="00391F04" w:rsidP="00B53594">
            <w:pPr>
              <w:numPr>
                <w:ilvl w:val="0"/>
                <w:numId w:val="13"/>
              </w:numPr>
              <w:rPr>
                <w:szCs w:val="24"/>
              </w:rPr>
            </w:pPr>
            <w:r>
              <w:rPr>
                <w:szCs w:val="24"/>
              </w:rPr>
              <w:t>No c</w:t>
            </w:r>
            <w:r w:rsidRPr="00D751B8">
              <w:rPr>
                <w:szCs w:val="24"/>
              </w:rPr>
              <w:t>hange</w:t>
            </w:r>
            <w:r>
              <w:rPr>
                <w:szCs w:val="24"/>
              </w:rPr>
              <w:t>.</w:t>
            </w:r>
          </w:p>
        </w:tc>
        <w:tc>
          <w:tcPr>
            <w:tcW w:w="1654" w:type="pct"/>
          </w:tcPr>
          <w:p w:rsidR="00391F04" w:rsidRDefault="00391F04" w:rsidP="00B53594">
            <w:pPr>
              <w:numPr>
                <w:ilvl w:val="0"/>
                <w:numId w:val="13"/>
              </w:numPr>
              <w:rPr>
                <w:szCs w:val="24"/>
              </w:rPr>
            </w:pPr>
            <w:r>
              <w:rPr>
                <w:szCs w:val="24"/>
              </w:rPr>
              <w:t>Student housing could increase demand for fire and emergency service calls.</w:t>
            </w:r>
          </w:p>
        </w:tc>
      </w:tr>
      <w:tr w:rsidR="00391F04" w:rsidRPr="00AB6F4F" w:rsidTr="00B53594">
        <w:tc>
          <w:tcPr>
            <w:tcW w:w="1692" w:type="pct"/>
          </w:tcPr>
          <w:p w:rsidR="00391F04" w:rsidRPr="00AB6F4F" w:rsidRDefault="00391F04" w:rsidP="00B53594">
            <w:pPr>
              <w:numPr>
                <w:ilvl w:val="0"/>
                <w:numId w:val="13"/>
              </w:numPr>
              <w:rPr>
                <w:szCs w:val="24"/>
              </w:rPr>
            </w:pPr>
            <w:r>
              <w:rPr>
                <w:szCs w:val="24"/>
              </w:rPr>
              <w:t>During construction, traffic flow on existing campus roadways would be disrupted.  Impacts could include minor auto accidents and illegal parking, which could place additional demand on campus police services.</w:t>
            </w:r>
          </w:p>
        </w:tc>
        <w:tc>
          <w:tcPr>
            <w:tcW w:w="1654" w:type="pct"/>
          </w:tcPr>
          <w:p w:rsidR="00391F04" w:rsidRDefault="00391F04" w:rsidP="00B53594">
            <w:pPr>
              <w:numPr>
                <w:ilvl w:val="0"/>
                <w:numId w:val="13"/>
              </w:numPr>
              <w:rPr>
                <w:szCs w:val="24"/>
              </w:rPr>
            </w:pPr>
            <w:r>
              <w:rPr>
                <w:szCs w:val="24"/>
              </w:rPr>
              <w:t>Less impacts due to less construction projects over longer development phases.</w:t>
            </w:r>
          </w:p>
          <w:p w:rsidR="00391F04" w:rsidRDefault="00391F04" w:rsidP="00B53594">
            <w:pPr>
              <w:ind w:left="720"/>
              <w:rPr>
                <w:szCs w:val="24"/>
              </w:rPr>
            </w:pPr>
          </w:p>
          <w:p w:rsidR="00391F04" w:rsidRDefault="00391F04" w:rsidP="00B53594">
            <w:pPr>
              <w:numPr>
                <w:ilvl w:val="0"/>
                <w:numId w:val="24"/>
              </w:numPr>
              <w:rPr>
                <w:szCs w:val="24"/>
              </w:rPr>
            </w:pPr>
            <w:r>
              <w:rPr>
                <w:szCs w:val="24"/>
              </w:rPr>
              <w:t>Phased improvement and r</w:t>
            </w:r>
            <w:r w:rsidRPr="0072619F">
              <w:rPr>
                <w:szCs w:val="24"/>
              </w:rPr>
              <w:t>edesign of the campus loop rood will improve access and circulation for emergency vehicles.</w:t>
            </w:r>
          </w:p>
          <w:p w:rsidR="00391F04" w:rsidRDefault="00391F04" w:rsidP="00B53594">
            <w:pPr>
              <w:ind w:left="720"/>
              <w:rPr>
                <w:szCs w:val="24"/>
              </w:rPr>
            </w:pPr>
          </w:p>
          <w:p w:rsidR="00391F04" w:rsidRPr="00C22718" w:rsidRDefault="00391F04" w:rsidP="00B53594">
            <w:pPr>
              <w:numPr>
                <w:ilvl w:val="0"/>
                <w:numId w:val="24"/>
              </w:numPr>
              <w:rPr>
                <w:szCs w:val="24"/>
              </w:rPr>
            </w:pPr>
            <w:r w:rsidRPr="00C22718">
              <w:rPr>
                <w:szCs w:val="24"/>
              </w:rPr>
              <w:t>Phased water main improvements will include new fire hydrants in the interior of campus and fire sprinkler systems for new buildings</w:t>
            </w:r>
          </w:p>
        </w:tc>
        <w:tc>
          <w:tcPr>
            <w:tcW w:w="1654" w:type="pct"/>
          </w:tcPr>
          <w:p w:rsidR="00391F04" w:rsidRDefault="006133E5" w:rsidP="00B53594">
            <w:pPr>
              <w:numPr>
                <w:ilvl w:val="0"/>
                <w:numId w:val="13"/>
              </w:numPr>
              <w:rPr>
                <w:szCs w:val="24"/>
              </w:rPr>
            </w:pPr>
            <w:r>
              <w:rPr>
                <w:szCs w:val="24"/>
              </w:rPr>
              <w:t>Some a</w:t>
            </w:r>
            <w:r w:rsidRPr="00810239">
              <w:rPr>
                <w:szCs w:val="24"/>
              </w:rPr>
              <w:t xml:space="preserve">dditional </w:t>
            </w:r>
            <w:r>
              <w:rPr>
                <w:szCs w:val="24"/>
              </w:rPr>
              <w:t xml:space="preserve">impact from student housing construction as compared with LRDP but overall less than in </w:t>
            </w:r>
            <w:r w:rsidRPr="007373A0">
              <w:rPr>
                <w:szCs w:val="24"/>
              </w:rPr>
              <w:t xml:space="preserve">the </w:t>
            </w:r>
            <w:r>
              <w:rPr>
                <w:szCs w:val="24"/>
              </w:rPr>
              <w:t>Expanded</w:t>
            </w:r>
            <w:r w:rsidRPr="007373A0">
              <w:rPr>
                <w:szCs w:val="24"/>
              </w:rPr>
              <w:t xml:space="preserve"> Alternative from </w:t>
            </w:r>
            <w:r>
              <w:rPr>
                <w:szCs w:val="24"/>
              </w:rPr>
              <w:t>FEIS</w:t>
            </w:r>
          </w:p>
        </w:tc>
      </w:tr>
    </w:tbl>
    <w:p w:rsidR="00391F04" w:rsidRDefault="00391F04" w:rsidP="00391F04">
      <w:pPr>
        <w:ind w:left="720"/>
        <w:rPr>
          <w:b/>
          <w:szCs w:val="24"/>
        </w:rPr>
      </w:pPr>
    </w:p>
    <w:p w:rsidR="00391F04" w:rsidRDefault="00391F04" w:rsidP="00391F04">
      <w:pPr>
        <w:rPr>
          <w:szCs w:val="24"/>
        </w:rPr>
      </w:pPr>
      <w:r w:rsidRPr="00710D29">
        <w:rPr>
          <w:b/>
          <w:szCs w:val="24"/>
          <w:u w:val="single"/>
        </w:rPr>
        <w:t>Mitigation Measures:</w:t>
      </w:r>
      <w:r>
        <w:rPr>
          <w:b/>
          <w:szCs w:val="24"/>
          <w:u w:val="single"/>
        </w:rPr>
        <w:t xml:space="preserve"> </w:t>
      </w:r>
    </w:p>
    <w:p w:rsidR="00391F04" w:rsidRDefault="00391F04" w:rsidP="00391F04">
      <w:pPr>
        <w:numPr>
          <w:ilvl w:val="0"/>
          <w:numId w:val="24"/>
        </w:numPr>
        <w:rPr>
          <w:szCs w:val="24"/>
        </w:rPr>
      </w:pPr>
      <w:r w:rsidRPr="00093811">
        <w:rPr>
          <w:szCs w:val="24"/>
        </w:rPr>
        <w:t>SCC should coordinate building design with emergency personnel to ensure effective location of ingress/egress points, building access options, and security-related design.</w:t>
      </w:r>
    </w:p>
    <w:p w:rsidR="00391F04" w:rsidRDefault="00391F04" w:rsidP="00391F04">
      <w:pPr>
        <w:numPr>
          <w:ilvl w:val="0"/>
          <w:numId w:val="24"/>
        </w:numPr>
        <w:rPr>
          <w:szCs w:val="24"/>
        </w:rPr>
      </w:pPr>
      <w:r w:rsidRPr="002319DF">
        <w:rPr>
          <w:szCs w:val="24"/>
        </w:rPr>
        <w:t>All campus pathways and outdoor areas should be designed to improve security and crime prevention.  Potential improvements include an emergency speaker and announcement system, emergency telephones in easily accessible areas, and lots with lighted pedestrian pathways.</w:t>
      </w:r>
    </w:p>
    <w:p w:rsidR="00391F04" w:rsidRDefault="00391F04" w:rsidP="00391F04">
      <w:pPr>
        <w:numPr>
          <w:ilvl w:val="0"/>
          <w:numId w:val="24"/>
        </w:numPr>
        <w:rPr>
          <w:b/>
          <w:szCs w:val="24"/>
        </w:rPr>
      </w:pPr>
      <w:r>
        <w:rPr>
          <w:b/>
          <w:szCs w:val="24"/>
        </w:rPr>
        <w:t>Student housing should include secure-access facilities and policies to limit visitors and guests.</w:t>
      </w:r>
    </w:p>
    <w:p w:rsidR="00391F04" w:rsidRPr="00BC1FC0" w:rsidRDefault="00391F04" w:rsidP="00391F04">
      <w:pPr>
        <w:numPr>
          <w:ilvl w:val="0"/>
          <w:numId w:val="24"/>
        </w:numPr>
        <w:rPr>
          <w:b/>
          <w:szCs w:val="24"/>
        </w:rPr>
      </w:pPr>
      <w:r>
        <w:rPr>
          <w:b/>
          <w:szCs w:val="24"/>
        </w:rPr>
        <w:t>Additional campus security may be necessary to respond to overnight and weekend incidents.</w:t>
      </w:r>
    </w:p>
    <w:p w:rsidR="00391F04" w:rsidRDefault="00391F04" w:rsidP="00391F04">
      <w:pPr>
        <w:numPr>
          <w:ilvl w:val="0"/>
          <w:numId w:val="24"/>
        </w:numPr>
        <w:rPr>
          <w:b/>
          <w:szCs w:val="24"/>
        </w:rPr>
      </w:pPr>
      <w:r w:rsidRPr="00BC1FC0">
        <w:rPr>
          <w:b/>
          <w:szCs w:val="24"/>
        </w:rPr>
        <w:t>SCC should coordinate student housing design with emergency personnel to ensure effective location of ingress/egress points, building access options, and security-related design.</w:t>
      </w:r>
    </w:p>
    <w:p w:rsidR="00391F04" w:rsidRDefault="00391F04" w:rsidP="00391F04">
      <w:pPr>
        <w:rPr>
          <w:b/>
          <w:szCs w:val="24"/>
        </w:rPr>
      </w:pPr>
    </w:p>
    <w:p w:rsidR="00391F04" w:rsidRPr="00EB0E47" w:rsidRDefault="00391F04" w:rsidP="00391F04">
      <w:pPr>
        <w:numPr>
          <w:ilvl w:val="0"/>
          <w:numId w:val="11"/>
        </w:numPr>
        <w:rPr>
          <w:b/>
          <w:szCs w:val="24"/>
        </w:rPr>
      </w:pPr>
      <w:r>
        <w:rPr>
          <w:b/>
          <w:szCs w:val="24"/>
        </w:rPr>
        <w:t>PARKS AND RECREATION</w:t>
      </w:r>
    </w:p>
    <w:p w:rsidR="00391F04" w:rsidRDefault="00391F04" w:rsidP="00391F04">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2"/>
        <w:gridCol w:w="4597"/>
        <w:gridCol w:w="4407"/>
      </w:tblGrid>
      <w:tr w:rsidR="00391F04" w:rsidRPr="00AB6F4F" w:rsidTr="00B53594">
        <w:tc>
          <w:tcPr>
            <w:tcW w:w="4532" w:type="dxa"/>
          </w:tcPr>
          <w:p w:rsidR="00391F04" w:rsidRPr="00AB6F4F" w:rsidRDefault="00391F04" w:rsidP="00B53594">
            <w:pPr>
              <w:rPr>
                <w:b/>
                <w:szCs w:val="24"/>
              </w:rPr>
            </w:pPr>
            <w:r>
              <w:rPr>
                <w:b/>
                <w:szCs w:val="24"/>
              </w:rPr>
              <w:t>FEIS</w:t>
            </w:r>
            <w:r w:rsidRPr="00AB6F4F">
              <w:rPr>
                <w:b/>
                <w:szCs w:val="24"/>
              </w:rPr>
              <w:t xml:space="preserve"> </w:t>
            </w:r>
          </w:p>
        </w:tc>
        <w:tc>
          <w:tcPr>
            <w:tcW w:w="4597" w:type="dxa"/>
          </w:tcPr>
          <w:p w:rsidR="00391F04" w:rsidRPr="00AB6F4F" w:rsidRDefault="00391F04" w:rsidP="00B53594">
            <w:pPr>
              <w:rPr>
                <w:b/>
                <w:szCs w:val="24"/>
              </w:rPr>
            </w:pPr>
            <w:r>
              <w:rPr>
                <w:b/>
                <w:szCs w:val="24"/>
              </w:rPr>
              <w:t xml:space="preserve">LRDP </w:t>
            </w:r>
          </w:p>
        </w:tc>
        <w:tc>
          <w:tcPr>
            <w:tcW w:w="4407" w:type="dxa"/>
          </w:tcPr>
          <w:p w:rsidR="00391F04" w:rsidRDefault="00391F04" w:rsidP="00B53594">
            <w:pPr>
              <w:rPr>
                <w:b/>
                <w:szCs w:val="24"/>
              </w:rPr>
            </w:pPr>
            <w:r>
              <w:rPr>
                <w:b/>
                <w:szCs w:val="24"/>
              </w:rPr>
              <w:t>LRDP Housing Amendment</w:t>
            </w:r>
          </w:p>
        </w:tc>
      </w:tr>
      <w:tr w:rsidR="00391F04" w:rsidRPr="00AB6F4F" w:rsidTr="00B53594">
        <w:trPr>
          <w:trHeight w:val="485"/>
        </w:trPr>
        <w:tc>
          <w:tcPr>
            <w:tcW w:w="4532" w:type="dxa"/>
          </w:tcPr>
          <w:p w:rsidR="00391F04" w:rsidRPr="00AB6F4F" w:rsidRDefault="00391F04" w:rsidP="00B53594">
            <w:pPr>
              <w:numPr>
                <w:ilvl w:val="0"/>
                <w:numId w:val="13"/>
              </w:numPr>
              <w:rPr>
                <w:szCs w:val="24"/>
              </w:rPr>
            </w:pPr>
            <w:r>
              <w:rPr>
                <w:szCs w:val="24"/>
              </w:rPr>
              <w:t>New and redesigned pedestrian trail connections and open space areas (including plazas) would occur</w:t>
            </w:r>
          </w:p>
        </w:tc>
        <w:tc>
          <w:tcPr>
            <w:tcW w:w="4597" w:type="dxa"/>
          </w:tcPr>
          <w:p w:rsidR="00391F04" w:rsidRDefault="00391F04" w:rsidP="00B53594">
            <w:pPr>
              <w:numPr>
                <w:ilvl w:val="0"/>
                <w:numId w:val="13"/>
              </w:numPr>
              <w:rPr>
                <w:szCs w:val="24"/>
              </w:rPr>
            </w:pPr>
            <w:r>
              <w:rPr>
                <w:szCs w:val="24"/>
              </w:rPr>
              <w:t xml:space="preserve">New open space areas (including plazas) are proposed. Pedestrian activity in surrounding forested areas should decrease as parking lots are consolidated to central campus.  </w:t>
            </w:r>
          </w:p>
          <w:p w:rsidR="00391F04" w:rsidRDefault="00391F04" w:rsidP="00B53594">
            <w:pPr>
              <w:ind w:left="720"/>
              <w:rPr>
                <w:szCs w:val="24"/>
              </w:rPr>
            </w:pPr>
          </w:p>
          <w:p w:rsidR="00391F04" w:rsidRPr="00A868C6" w:rsidRDefault="00391F04" w:rsidP="00B53594">
            <w:pPr>
              <w:numPr>
                <w:ilvl w:val="0"/>
                <w:numId w:val="13"/>
              </w:numPr>
              <w:rPr>
                <w:szCs w:val="24"/>
              </w:rPr>
            </w:pPr>
            <w:r>
              <w:rPr>
                <w:szCs w:val="24"/>
              </w:rPr>
              <w:t xml:space="preserve">Replacement </w:t>
            </w:r>
            <w:r w:rsidRPr="0059237C">
              <w:rPr>
                <w:szCs w:val="24"/>
              </w:rPr>
              <w:t>of athletic field</w:t>
            </w:r>
            <w:r>
              <w:rPr>
                <w:szCs w:val="24"/>
              </w:rPr>
              <w:t xml:space="preserve"> with parking lot</w:t>
            </w:r>
            <w:r w:rsidRPr="0059237C">
              <w:rPr>
                <w:szCs w:val="24"/>
              </w:rPr>
              <w:t xml:space="preserve"> could</w:t>
            </w:r>
            <w:r>
              <w:rPr>
                <w:szCs w:val="24"/>
              </w:rPr>
              <w:t xml:space="preserve"> </w:t>
            </w:r>
            <w:r w:rsidRPr="0059237C">
              <w:rPr>
                <w:szCs w:val="24"/>
              </w:rPr>
              <w:t xml:space="preserve">create additional demand on </w:t>
            </w:r>
            <w:r>
              <w:rPr>
                <w:szCs w:val="24"/>
              </w:rPr>
              <w:t xml:space="preserve">City </w:t>
            </w:r>
            <w:r w:rsidRPr="0059237C">
              <w:rPr>
                <w:szCs w:val="24"/>
              </w:rPr>
              <w:t>parks, trails and facilities.</w:t>
            </w:r>
          </w:p>
        </w:tc>
        <w:tc>
          <w:tcPr>
            <w:tcW w:w="4407" w:type="dxa"/>
          </w:tcPr>
          <w:p w:rsidR="00391F04" w:rsidRDefault="00391F04" w:rsidP="00B53594">
            <w:pPr>
              <w:numPr>
                <w:ilvl w:val="0"/>
                <w:numId w:val="13"/>
              </w:numPr>
              <w:rPr>
                <w:szCs w:val="24"/>
              </w:rPr>
            </w:pPr>
            <w:r>
              <w:rPr>
                <w:szCs w:val="24"/>
              </w:rPr>
              <w:t xml:space="preserve">Addition of student housing residents could </w:t>
            </w:r>
            <w:r w:rsidRPr="0059237C">
              <w:rPr>
                <w:szCs w:val="24"/>
              </w:rPr>
              <w:t xml:space="preserve">create additional demand on </w:t>
            </w:r>
            <w:r>
              <w:rPr>
                <w:szCs w:val="24"/>
              </w:rPr>
              <w:t xml:space="preserve">City </w:t>
            </w:r>
            <w:r w:rsidRPr="0059237C">
              <w:rPr>
                <w:szCs w:val="24"/>
              </w:rPr>
              <w:t>parks, trails and facilities.</w:t>
            </w:r>
          </w:p>
        </w:tc>
      </w:tr>
    </w:tbl>
    <w:p w:rsidR="00391F04" w:rsidRDefault="00391F04" w:rsidP="00391F04">
      <w:pPr>
        <w:rPr>
          <w:szCs w:val="24"/>
        </w:rPr>
      </w:pPr>
    </w:p>
    <w:p w:rsidR="00391F04" w:rsidRDefault="00391F04" w:rsidP="00391F04">
      <w:pPr>
        <w:rPr>
          <w:szCs w:val="24"/>
        </w:rPr>
      </w:pPr>
      <w:r w:rsidRPr="00710D29">
        <w:rPr>
          <w:b/>
          <w:szCs w:val="24"/>
          <w:u w:val="single"/>
        </w:rPr>
        <w:t>Mitigation Measures:</w:t>
      </w:r>
      <w:r>
        <w:rPr>
          <w:b/>
          <w:szCs w:val="24"/>
          <w:u w:val="single"/>
        </w:rPr>
        <w:t xml:space="preserve">  </w:t>
      </w:r>
    </w:p>
    <w:p w:rsidR="00391F04" w:rsidRPr="003A19F5" w:rsidRDefault="00391F04" w:rsidP="00391F04">
      <w:pPr>
        <w:numPr>
          <w:ilvl w:val="0"/>
          <w:numId w:val="26"/>
        </w:numPr>
        <w:rPr>
          <w:szCs w:val="24"/>
        </w:rPr>
      </w:pPr>
      <w:r w:rsidRPr="003A19F5">
        <w:rPr>
          <w:szCs w:val="24"/>
        </w:rPr>
        <w:t>Prior to implementing the LRDP, SCC will continue to work with the City to mitigate adverse impacts, if any, from the loss of the athletic field.</w:t>
      </w:r>
    </w:p>
    <w:p w:rsidR="00391F04" w:rsidRPr="008B122B" w:rsidRDefault="00391F04" w:rsidP="00391F04">
      <w:pPr>
        <w:rPr>
          <w:szCs w:val="24"/>
        </w:rPr>
      </w:pPr>
    </w:p>
    <w:p w:rsidR="00391F04" w:rsidRPr="00914C5B" w:rsidRDefault="00391F04" w:rsidP="00391F04">
      <w:pPr>
        <w:numPr>
          <w:ilvl w:val="0"/>
          <w:numId w:val="11"/>
        </w:numPr>
        <w:rPr>
          <w:b/>
          <w:szCs w:val="24"/>
        </w:rPr>
      </w:pPr>
      <w:r w:rsidRPr="00914C5B">
        <w:rPr>
          <w:b/>
          <w:szCs w:val="24"/>
        </w:rPr>
        <w:t>UTILITIES</w:t>
      </w:r>
    </w:p>
    <w:p w:rsidR="00391F04" w:rsidRDefault="00391F04" w:rsidP="00391F04">
      <w:pPr>
        <w:rPr>
          <w:szCs w:val="24"/>
        </w:rPr>
      </w:pPr>
    </w:p>
    <w:tbl>
      <w:tblPr>
        <w:tblW w:w="13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0"/>
        <w:gridCol w:w="4391"/>
        <w:gridCol w:w="4275"/>
      </w:tblGrid>
      <w:tr w:rsidR="00391F04" w:rsidRPr="00AB6F4F" w:rsidTr="00B53594">
        <w:tc>
          <w:tcPr>
            <w:tcW w:w="4870" w:type="dxa"/>
          </w:tcPr>
          <w:p w:rsidR="00391F04" w:rsidRPr="00AB6F4F" w:rsidRDefault="00391F04" w:rsidP="00B53594">
            <w:pPr>
              <w:rPr>
                <w:b/>
                <w:szCs w:val="24"/>
              </w:rPr>
            </w:pPr>
            <w:r>
              <w:rPr>
                <w:b/>
                <w:szCs w:val="24"/>
              </w:rPr>
              <w:t>FEIS</w:t>
            </w:r>
          </w:p>
        </w:tc>
        <w:tc>
          <w:tcPr>
            <w:tcW w:w="4391" w:type="dxa"/>
          </w:tcPr>
          <w:p w:rsidR="00391F04" w:rsidRPr="00AB6F4F" w:rsidRDefault="00391F04" w:rsidP="00B53594">
            <w:pPr>
              <w:rPr>
                <w:b/>
                <w:szCs w:val="24"/>
              </w:rPr>
            </w:pPr>
            <w:r>
              <w:rPr>
                <w:b/>
                <w:szCs w:val="24"/>
              </w:rPr>
              <w:t xml:space="preserve">LRDP </w:t>
            </w:r>
          </w:p>
        </w:tc>
        <w:tc>
          <w:tcPr>
            <w:tcW w:w="4275" w:type="dxa"/>
          </w:tcPr>
          <w:p w:rsidR="00391F04" w:rsidRDefault="00391F04" w:rsidP="00B53594">
            <w:pPr>
              <w:rPr>
                <w:b/>
                <w:szCs w:val="24"/>
              </w:rPr>
            </w:pPr>
            <w:r>
              <w:rPr>
                <w:b/>
                <w:szCs w:val="24"/>
              </w:rPr>
              <w:t>LRDP Housing Amendment</w:t>
            </w:r>
          </w:p>
        </w:tc>
      </w:tr>
      <w:tr w:rsidR="00391F04" w:rsidRPr="00AB6F4F" w:rsidTr="00B53594">
        <w:tc>
          <w:tcPr>
            <w:tcW w:w="9261" w:type="dxa"/>
            <w:gridSpan w:val="2"/>
          </w:tcPr>
          <w:p w:rsidR="00391F04" w:rsidRPr="00921D95" w:rsidRDefault="00391F04" w:rsidP="00B53594">
            <w:pPr>
              <w:rPr>
                <w:szCs w:val="24"/>
                <w:highlight w:val="yellow"/>
                <w:u w:val="single"/>
              </w:rPr>
            </w:pPr>
            <w:r w:rsidRPr="00921D95">
              <w:rPr>
                <w:szCs w:val="24"/>
                <w:u w:val="single"/>
              </w:rPr>
              <w:t>Dry Utilities</w:t>
            </w:r>
          </w:p>
        </w:tc>
        <w:tc>
          <w:tcPr>
            <w:tcW w:w="4275" w:type="dxa"/>
          </w:tcPr>
          <w:p w:rsidR="00391F04" w:rsidRPr="00921D95" w:rsidRDefault="00391F04" w:rsidP="00B53594">
            <w:pPr>
              <w:rPr>
                <w:szCs w:val="24"/>
                <w:u w:val="single"/>
              </w:rPr>
            </w:pPr>
          </w:p>
        </w:tc>
      </w:tr>
      <w:tr w:rsidR="00391F04" w:rsidRPr="00AB6F4F" w:rsidTr="00B53594">
        <w:tc>
          <w:tcPr>
            <w:tcW w:w="4870" w:type="dxa"/>
          </w:tcPr>
          <w:p w:rsidR="00391F04" w:rsidRPr="00AB6F4F" w:rsidRDefault="00391F04" w:rsidP="00B53594">
            <w:pPr>
              <w:numPr>
                <w:ilvl w:val="0"/>
                <w:numId w:val="13"/>
              </w:numPr>
              <w:rPr>
                <w:szCs w:val="24"/>
              </w:rPr>
            </w:pPr>
            <w:r>
              <w:rPr>
                <w:szCs w:val="24"/>
              </w:rPr>
              <w:t>Construction of improvements will require re-routing existing dry utilities outside the footprints of the new construction</w:t>
            </w:r>
          </w:p>
        </w:tc>
        <w:tc>
          <w:tcPr>
            <w:tcW w:w="4391" w:type="dxa"/>
          </w:tcPr>
          <w:p w:rsidR="00391F04" w:rsidRPr="005F6CE4" w:rsidRDefault="00391F04" w:rsidP="00B53594">
            <w:pPr>
              <w:numPr>
                <w:ilvl w:val="0"/>
                <w:numId w:val="13"/>
              </w:numPr>
              <w:rPr>
                <w:szCs w:val="24"/>
              </w:rPr>
            </w:pPr>
            <w:r w:rsidRPr="005F6CE4">
              <w:rPr>
                <w:szCs w:val="24"/>
              </w:rPr>
              <w:t>No change.</w:t>
            </w:r>
          </w:p>
        </w:tc>
        <w:tc>
          <w:tcPr>
            <w:tcW w:w="4275" w:type="dxa"/>
          </w:tcPr>
          <w:p w:rsidR="00391F04" w:rsidRPr="005F6CE4" w:rsidRDefault="00391F04" w:rsidP="00B53594">
            <w:pPr>
              <w:numPr>
                <w:ilvl w:val="0"/>
                <w:numId w:val="13"/>
              </w:numPr>
              <w:rPr>
                <w:szCs w:val="24"/>
              </w:rPr>
            </w:pPr>
            <w:r w:rsidRPr="005F6CE4">
              <w:rPr>
                <w:szCs w:val="24"/>
              </w:rPr>
              <w:t>No change.</w:t>
            </w:r>
          </w:p>
        </w:tc>
      </w:tr>
      <w:tr w:rsidR="00391F04" w:rsidRPr="00AB6F4F" w:rsidTr="00B53594">
        <w:tc>
          <w:tcPr>
            <w:tcW w:w="9261" w:type="dxa"/>
            <w:gridSpan w:val="2"/>
          </w:tcPr>
          <w:p w:rsidR="00391F04" w:rsidRPr="00060CA3" w:rsidRDefault="00391F04" w:rsidP="00B53594">
            <w:pPr>
              <w:rPr>
                <w:szCs w:val="24"/>
                <w:u w:val="single"/>
              </w:rPr>
            </w:pPr>
            <w:r w:rsidRPr="00060CA3">
              <w:rPr>
                <w:szCs w:val="24"/>
                <w:u w:val="single"/>
              </w:rPr>
              <w:t>Water</w:t>
            </w:r>
          </w:p>
        </w:tc>
        <w:tc>
          <w:tcPr>
            <w:tcW w:w="4275" w:type="dxa"/>
          </w:tcPr>
          <w:p w:rsidR="00391F04" w:rsidRPr="00060CA3" w:rsidRDefault="00391F04" w:rsidP="00B53594">
            <w:pPr>
              <w:rPr>
                <w:szCs w:val="24"/>
                <w:u w:val="single"/>
              </w:rPr>
            </w:pPr>
          </w:p>
        </w:tc>
      </w:tr>
      <w:tr w:rsidR="00391F04" w:rsidRPr="00AB6F4F" w:rsidTr="00B53594">
        <w:tc>
          <w:tcPr>
            <w:tcW w:w="4870" w:type="dxa"/>
          </w:tcPr>
          <w:p w:rsidR="00391F04" w:rsidRDefault="00391F04" w:rsidP="00B53594">
            <w:pPr>
              <w:numPr>
                <w:ilvl w:val="0"/>
                <w:numId w:val="13"/>
              </w:numPr>
              <w:rPr>
                <w:szCs w:val="24"/>
              </w:rPr>
            </w:pPr>
            <w:r>
              <w:rPr>
                <w:szCs w:val="24"/>
              </w:rPr>
              <w:t xml:space="preserve">Water usage is estimated to increase on-site due to the estimated increase of the campus population.  </w:t>
            </w:r>
          </w:p>
          <w:p w:rsidR="00391F04" w:rsidRDefault="00391F04" w:rsidP="00B53594">
            <w:pPr>
              <w:ind w:left="720"/>
              <w:rPr>
                <w:szCs w:val="24"/>
              </w:rPr>
            </w:pPr>
          </w:p>
          <w:p w:rsidR="00391F04" w:rsidRPr="00AB6F4F" w:rsidRDefault="00391F04" w:rsidP="00B53594">
            <w:pPr>
              <w:numPr>
                <w:ilvl w:val="0"/>
                <w:numId w:val="13"/>
              </w:numPr>
              <w:rPr>
                <w:szCs w:val="24"/>
              </w:rPr>
            </w:pPr>
            <w:r>
              <w:rPr>
                <w:szCs w:val="24"/>
              </w:rPr>
              <w:t>Improvements to the water system improvements</w:t>
            </w:r>
            <w:r w:rsidRPr="008A5EEF">
              <w:rPr>
                <w:szCs w:val="24"/>
              </w:rPr>
              <w:t xml:space="preserve"> </w:t>
            </w:r>
            <w:r>
              <w:rPr>
                <w:szCs w:val="24"/>
              </w:rPr>
              <w:t>meet projected need.</w:t>
            </w:r>
          </w:p>
        </w:tc>
        <w:tc>
          <w:tcPr>
            <w:tcW w:w="4391" w:type="dxa"/>
          </w:tcPr>
          <w:p w:rsidR="00391F04" w:rsidRDefault="00391F04" w:rsidP="00B53594">
            <w:pPr>
              <w:numPr>
                <w:ilvl w:val="0"/>
                <w:numId w:val="13"/>
              </w:numPr>
              <w:rPr>
                <w:szCs w:val="24"/>
              </w:rPr>
            </w:pPr>
            <w:r>
              <w:rPr>
                <w:szCs w:val="24"/>
              </w:rPr>
              <w:t>Increase in domestic water usage would be less, due to lower projected enrollment growth. Demand for fire protection flow would likely increase due to larger sizes of new building.</w:t>
            </w:r>
          </w:p>
          <w:p w:rsidR="00391F04" w:rsidRDefault="00391F04" w:rsidP="00B53594">
            <w:pPr>
              <w:ind w:left="720"/>
              <w:rPr>
                <w:szCs w:val="24"/>
              </w:rPr>
            </w:pPr>
          </w:p>
          <w:p w:rsidR="00391F04" w:rsidRPr="00A868C6" w:rsidRDefault="00391F04" w:rsidP="00B53594">
            <w:pPr>
              <w:numPr>
                <w:ilvl w:val="0"/>
                <w:numId w:val="13"/>
              </w:numPr>
              <w:rPr>
                <w:szCs w:val="24"/>
              </w:rPr>
            </w:pPr>
            <w:r>
              <w:rPr>
                <w:szCs w:val="24"/>
              </w:rPr>
              <w:t>Phased improvements and modifications to the water system in central campus will meet requirements for projected building developments.  No major water main improvement is required.</w:t>
            </w:r>
          </w:p>
        </w:tc>
        <w:tc>
          <w:tcPr>
            <w:tcW w:w="4275" w:type="dxa"/>
          </w:tcPr>
          <w:p w:rsidR="00391F04" w:rsidRDefault="00391F04" w:rsidP="00B53594">
            <w:pPr>
              <w:numPr>
                <w:ilvl w:val="0"/>
                <w:numId w:val="13"/>
              </w:numPr>
              <w:rPr>
                <w:szCs w:val="24"/>
              </w:rPr>
            </w:pPr>
            <w:r>
              <w:rPr>
                <w:szCs w:val="24"/>
              </w:rPr>
              <w:t>Domestic water usage could increase due to student housing. Demand for fire protection flow would likely increase due to larger sizes of new building.</w:t>
            </w:r>
          </w:p>
          <w:p w:rsidR="00391F04" w:rsidRPr="00A868C6" w:rsidRDefault="00391F04" w:rsidP="0089790D">
            <w:pPr>
              <w:rPr>
                <w:szCs w:val="24"/>
              </w:rPr>
            </w:pPr>
          </w:p>
        </w:tc>
      </w:tr>
      <w:tr w:rsidR="00391F04" w:rsidRPr="00AB6F4F" w:rsidTr="00B53594">
        <w:tc>
          <w:tcPr>
            <w:tcW w:w="4870" w:type="dxa"/>
          </w:tcPr>
          <w:p w:rsidR="00391F04" w:rsidRPr="00AB6F4F" w:rsidRDefault="00391F04" w:rsidP="00B53594">
            <w:pPr>
              <w:numPr>
                <w:ilvl w:val="0"/>
                <w:numId w:val="13"/>
              </w:numPr>
              <w:rPr>
                <w:szCs w:val="24"/>
              </w:rPr>
            </w:pPr>
            <w:r>
              <w:rPr>
                <w:szCs w:val="24"/>
              </w:rPr>
              <w:t>The proposed capital project improvements to the water system would be adequately sized to serve the increased population.</w:t>
            </w:r>
          </w:p>
        </w:tc>
        <w:tc>
          <w:tcPr>
            <w:tcW w:w="4391" w:type="dxa"/>
          </w:tcPr>
          <w:p w:rsidR="00391F04" w:rsidRPr="00A868C6" w:rsidRDefault="00391F04" w:rsidP="00B53594">
            <w:pPr>
              <w:numPr>
                <w:ilvl w:val="0"/>
                <w:numId w:val="13"/>
              </w:numPr>
              <w:rPr>
                <w:szCs w:val="24"/>
              </w:rPr>
            </w:pPr>
            <w:r>
              <w:rPr>
                <w:szCs w:val="24"/>
              </w:rPr>
              <w:t>The college campus water system was replaced and improved in 2006.  The water system improvements included new water mains, new fire hydrants, and a booster pump station.  The improved system has capacity to provide the required flow and pressure for the LRDP.</w:t>
            </w:r>
          </w:p>
        </w:tc>
        <w:tc>
          <w:tcPr>
            <w:tcW w:w="4275" w:type="dxa"/>
          </w:tcPr>
          <w:p w:rsidR="00391F04" w:rsidRPr="00A868C6" w:rsidRDefault="006133E5">
            <w:pPr>
              <w:numPr>
                <w:ilvl w:val="0"/>
                <w:numId w:val="13"/>
              </w:numPr>
              <w:rPr>
                <w:szCs w:val="24"/>
              </w:rPr>
            </w:pPr>
            <w:r>
              <w:rPr>
                <w:szCs w:val="24"/>
              </w:rPr>
              <w:t>No change</w:t>
            </w:r>
          </w:p>
        </w:tc>
      </w:tr>
      <w:tr w:rsidR="00391F04" w:rsidRPr="00AB6F4F" w:rsidTr="00B53594">
        <w:tc>
          <w:tcPr>
            <w:tcW w:w="9261" w:type="dxa"/>
            <w:gridSpan w:val="2"/>
          </w:tcPr>
          <w:p w:rsidR="00391F04" w:rsidRPr="00CA5514" w:rsidRDefault="00391F04" w:rsidP="00B53594">
            <w:pPr>
              <w:rPr>
                <w:szCs w:val="24"/>
                <w:u w:val="single"/>
              </w:rPr>
            </w:pPr>
            <w:r w:rsidRPr="00CA5514">
              <w:rPr>
                <w:szCs w:val="24"/>
                <w:u w:val="single"/>
              </w:rPr>
              <w:t>Sanitary Sewer</w:t>
            </w:r>
          </w:p>
        </w:tc>
        <w:tc>
          <w:tcPr>
            <w:tcW w:w="4275" w:type="dxa"/>
          </w:tcPr>
          <w:p w:rsidR="00391F04" w:rsidRPr="00CA5514" w:rsidRDefault="00391F04" w:rsidP="00B53594">
            <w:pPr>
              <w:rPr>
                <w:szCs w:val="24"/>
                <w:u w:val="single"/>
              </w:rPr>
            </w:pPr>
          </w:p>
        </w:tc>
      </w:tr>
      <w:tr w:rsidR="00391F04" w:rsidRPr="00AB6F4F" w:rsidTr="00B53594">
        <w:tc>
          <w:tcPr>
            <w:tcW w:w="4870" w:type="dxa"/>
          </w:tcPr>
          <w:p w:rsidR="00391F04" w:rsidRPr="00AB6F4F" w:rsidRDefault="00391F04" w:rsidP="00B53594">
            <w:pPr>
              <w:numPr>
                <w:ilvl w:val="0"/>
                <w:numId w:val="13"/>
              </w:numPr>
              <w:rPr>
                <w:szCs w:val="24"/>
              </w:rPr>
            </w:pPr>
            <w:r>
              <w:rPr>
                <w:szCs w:val="24"/>
              </w:rPr>
              <w:t>Preliminary analysis of existing sewer capacity indicated that the system may be undersized from handling the existing demands of the campus.  This preliminary analysis appears to be incorrect since the existing system is not failing.</w:t>
            </w:r>
          </w:p>
        </w:tc>
        <w:tc>
          <w:tcPr>
            <w:tcW w:w="4391" w:type="dxa"/>
          </w:tcPr>
          <w:p w:rsidR="00391F04" w:rsidRPr="00A868C6" w:rsidRDefault="00391F04" w:rsidP="00B53594">
            <w:pPr>
              <w:numPr>
                <w:ilvl w:val="0"/>
                <w:numId w:val="13"/>
              </w:numPr>
              <w:rPr>
                <w:szCs w:val="24"/>
              </w:rPr>
            </w:pPr>
            <w:r w:rsidRPr="00F84DA4">
              <w:rPr>
                <w:szCs w:val="24"/>
              </w:rPr>
              <w:t xml:space="preserve">No sewer problems have been found based on </w:t>
            </w:r>
            <w:r>
              <w:rPr>
                <w:szCs w:val="24"/>
              </w:rPr>
              <w:t xml:space="preserve">more </w:t>
            </w:r>
            <w:r w:rsidRPr="00F84DA4">
              <w:rPr>
                <w:szCs w:val="24"/>
              </w:rPr>
              <w:t xml:space="preserve">recent </w:t>
            </w:r>
            <w:r>
              <w:rPr>
                <w:szCs w:val="24"/>
              </w:rPr>
              <w:t>assessment</w:t>
            </w:r>
            <w:r w:rsidRPr="00F84DA4">
              <w:rPr>
                <w:szCs w:val="24"/>
              </w:rPr>
              <w:t>.  No capacity problems are anticipated for future development.</w:t>
            </w:r>
          </w:p>
        </w:tc>
        <w:tc>
          <w:tcPr>
            <w:tcW w:w="4275" w:type="dxa"/>
          </w:tcPr>
          <w:p w:rsidR="00391F04" w:rsidRPr="00F84DA4" w:rsidRDefault="006133E5" w:rsidP="00B32BAF">
            <w:pPr>
              <w:numPr>
                <w:ilvl w:val="0"/>
                <w:numId w:val="13"/>
              </w:numPr>
              <w:rPr>
                <w:szCs w:val="24"/>
              </w:rPr>
            </w:pPr>
            <w:r>
              <w:rPr>
                <w:szCs w:val="24"/>
              </w:rPr>
              <w:t>Adequate sewer capacity exists</w:t>
            </w:r>
            <w:r w:rsidR="00B32BAF">
              <w:rPr>
                <w:szCs w:val="24"/>
              </w:rPr>
              <w:t xml:space="preserve"> to accommodate student housing.</w:t>
            </w:r>
          </w:p>
        </w:tc>
      </w:tr>
      <w:tr w:rsidR="00391F04" w:rsidRPr="00AB6F4F" w:rsidTr="00B53594">
        <w:tc>
          <w:tcPr>
            <w:tcW w:w="4870" w:type="dxa"/>
          </w:tcPr>
          <w:p w:rsidR="00391F04" w:rsidRPr="00AB6F4F" w:rsidRDefault="00391F04" w:rsidP="00B53594">
            <w:pPr>
              <w:numPr>
                <w:ilvl w:val="0"/>
                <w:numId w:val="13"/>
              </w:numPr>
              <w:rPr>
                <w:szCs w:val="24"/>
              </w:rPr>
            </w:pPr>
            <w:r>
              <w:rPr>
                <w:szCs w:val="24"/>
              </w:rPr>
              <w:t>In locations where the footprints of new buildings or building additions encroach on existing water utilities, the pipes would be relocated around the new construction, as required.</w:t>
            </w:r>
          </w:p>
        </w:tc>
        <w:tc>
          <w:tcPr>
            <w:tcW w:w="4391" w:type="dxa"/>
          </w:tcPr>
          <w:p w:rsidR="00391F04" w:rsidRPr="00A868C6" w:rsidRDefault="00391F04" w:rsidP="00B53594">
            <w:pPr>
              <w:numPr>
                <w:ilvl w:val="0"/>
                <w:numId w:val="13"/>
              </w:numPr>
              <w:rPr>
                <w:szCs w:val="24"/>
              </w:rPr>
            </w:pPr>
            <w:r w:rsidRPr="00A62515">
              <w:rPr>
                <w:szCs w:val="24"/>
              </w:rPr>
              <w:t>No change.</w:t>
            </w:r>
          </w:p>
        </w:tc>
        <w:tc>
          <w:tcPr>
            <w:tcW w:w="4275" w:type="dxa"/>
          </w:tcPr>
          <w:p w:rsidR="00391F04" w:rsidRPr="00A868C6" w:rsidRDefault="00391F04" w:rsidP="00B53594">
            <w:pPr>
              <w:numPr>
                <w:ilvl w:val="0"/>
                <w:numId w:val="13"/>
              </w:numPr>
              <w:rPr>
                <w:szCs w:val="24"/>
              </w:rPr>
            </w:pPr>
            <w:r w:rsidRPr="00A62515">
              <w:rPr>
                <w:szCs w:val="24"/>
              </w:rPr>
              <w:t>No change.</w:t>
            </w:r>
          </w:p>
        </w:tc>
      </w:tr>
      <w:tr w:rsidR="00391F04" w:rsidRPr="00AB6F4F" w:rsidTr="00B53594">
        <w:tc>
          <w:tcPr>
            <w:tcW w:w="4870" w:type="dxa"/>
          </w:tcPr>
          <w:p w:rsidR="00391F04" w:rsidRPr="00AB6F4F" w:rsidRDefault="00391F04" w:rsidP="00B53594">
            <w:pPr>
              <w:numPr>
                <w:ilvl w:val="0"/>
                <w:numId w:val="13"/>
              </w:numPr>
              <w:rPr>
                <w:szCs w:val="24"/>
              </w:rPr>
            </w:pPr>
            <w:r>
              <w:rPr>
                <w:szCs w:val="24"/>
              </w:rPr>
              <w:t>Based on the general site topography, it is assumed that all sanitary sewer conveyance pipes would be capable of gravity conveyance.</w:t>
            </w:r>
          </w:p>
        </w:tc>
        <w:tc>
          <w:tcPr>
            <w:tcW w:w="4391" w:type="dxa"/>
          </w:tcPr>
          <w:p w:rsidR="00391F04" w:rsidRPr="00A868C6" w:rsidRDefault="00391F04" w:rsidP="00B53594">
            <w:pPr>
              <w:numPr>
                <w:ilvl w:val="0"/>
                <w:numId w:val="13"/>
              </w:numPr>
              <w:rPr>
                <w:szCs w:val="24"/>
              </w:rPr>
            </w:pPr>
            <w:r>
              <w:rPr>
                <w:szCs w:val="24"/>
              </w:rPr>
              <w:t>No change.</w:t>
            </w:r>
          </w:p>
        </w:tc>
        <w:tc>
          <w:tcPr>
            <w:tcW w:w="4275" w:type="dxa"/>
          </w:tcPr>
          <w:p w:rsidR="00391F04" w:rsidRPr="00A868C6" w:rsidRDefault="00391F04" w:rsidP="00B53594">
            <w:pPr>
              <w:numPr>
                <w:ilvl w:val="0"/>
                <w:numId w:val="13"/>
              </w:numPr>
              <w:rPr>
                <w:szCs w:val="24"/>
              </w:rPr>
            </w:pPr>
            <w:r>
              <w:rPr>
                <w:szCs w:val="24"/>
              </w:rPr>
              <w:t>No change.</w:t>
            </w:r>
          </w:p>
        </w:tc>
      </w:tr>
      <w:tr w:rsidR="00391F04" w:rsidRPr="00AB6F4F" w:rsidTr="00B53594">
        <w:tc>
          <w:tcPr>
            <w:tcW w:w="9261" w:type="dxa"/>
            <w:gridSpan w:val="2"/>
          </w:tcPr>
          <w:p w:rsidR="00391F04" w:rsidRPr="00D1312C" w:rsidRDefault="00391F04" w:rsidP="00B53594">
            <w:pPr>
              <w:rPr>
                <w:szCs w:val="24"/>
                <w:u w:val="single"/>
              </w:rPr>
            </w:pPr>
            <w:r w:rsidRPr="00D1312C">
              <w:rPr>
                <w:szCs w:val="24"/>
                <w:u w:val="single"/>
              </w:rPr>
              <w:t>Solid Waste</w:t>
            </w:r>
          </w:p>
        </w:tc>
        <w:tc>
          <w:tcPr>
            <w:tcW w:w="4275" w:type="dxa"/>
          </w:tcPr>
          <w:p w:rsidR="00391F04" w:rsidRPr="00D1312C" w:rsidRDefault="00391F04" w:rsidP="00B53594">
            <w:pPr>
              <w:rPr>
                <w:szCs w:val="24"/>
                <w:u w:val="single"/>
              </w:rPr>
            </w:pPr>
          </w:p>
        </w:tc>
      </w:tr>
      <w:tr w:rsidR="00391F04" w:rsidRPr="00AB6F4F" w:rsidTr="00B53594">
        <w:tc>
          <w:tcPr>
            <w:tcW w:w="4870" w:type="dxa"/>
          </w:tcPr>
          <w:p w:rsidR="00391F04" w:rsidRPr="00AB6F4F" w:rsidRDefault="00391F04" w:rsidP="00B53594">
            <w:pPr>
              <w:numPr>
                <w:ilvl w:val="0"/>
                <w:numId w:val="13"/>
              </w:numPr>
              <w:rPr>
                <w:szCs w:val="24"/>
              </w:rPr>
            </w:pPr>
            <w:r>
              <w:rPr>
                <w:szCs w:val="24"/>
              </w:rPr>
              <w:t>Solid waste generation could increase both during construction and relative to additional enrollment.</w:t>
            </w:r>
          </w:p>
        </w:tc>
        <w:tc>
          <w:tcPr>
            <w:tcW w:w="4391" w:type="dxa"/>
          </w:tcPr>
          <w:p w:rsidR="00391F04" w:rsidRPr="00A868C6" w:rsidRDefault="00391F04" w:rsidP="00B53594">
            <w:pPr>
              <w:numPr>
                <w:ilvl w:val="0"/>
                <w:numId w:val="13"/>
              </w:numPr>
              <w:rPr>
                <w:szCs w:val="24"/>
              </w:rPr>
            </w:pPr>
            <w:r>
              <w:rPr>
                <w:szCs w:val="24"/>
              </w:rPr>
              <w:t>No change.</w:t>
            </w:r>
          </w:p>
        </w:tc>
        <w:tc>
          <w:tcPr>
            <w:tcW w:w="4275" w:type="dxa"/>
          </w:tcPr>
          <w:p w:rsidR="00391F04" w:rsidRPr="00A868C6" w:rsidRDefault="00391F04" w:rsidP="00B53594">
            <w:pPr>
              <w:numPr>
                <w:ilvl w:val="0"/>
                <w:numId w:val="13"/>
              </w:numPr>
              <w:rPr>
                <w:szCs w:val="24"/>
              </w:rPr>
            </w:pPr>
            <w:r>
              <w:rPr>
                <w:szCs w:val="24"/>
              </w:rPr>
              <w:t>No change, although solid waste increase could be greater due to student housing.</w:t>
            </w:r>
          </w:p>
        </w:tc>
      </w:tr>
    </w:tbl>
    <w:p w:rsidR="00391F04" w:rsidRDefault="00391F04" w:rsidP="00391F04">
      <w:pPr>
        <w:rPr>
          <w:szCs w:val="24"/>
        </w:rPr>
      </w:pPr>
    </w:p>
    <w:p w:rsidR="00391F04" w:rsidRPr="00710D29" w:rsidRDefault="00391F04" w:rsidP="00391F04">
      <w:pPr>
        <w:rPr>
          <w:b/>
          <w:szCs w:val="24"/>
          <w:u w:val="single"/>
        </w:rPr>
      </w:pPr>
      <w:r w:rsidRPr="00710D29">
        <w:rPr>
          <w:b/>
          <w:szCs w:val="24"/>
          <w:u w:val="single"/>
        </w:rPr>
        <w:t>Mitigation Measures</w:t>
      </w:r>
      <w:r w:rsidRPr="008A5EEF">
        <w:rPr>
          <w:b/>
          <w:szCs w:val="24"/>
        </w:rPr>
        <w:t xml:space="preserve">: </w:t>
      </w:r>
    </w:p>
    <w:p w:rsidR="00391F04" w:rsidRPr="005748C3" w:rsidRDefault="00391F04" w:rsidP="00391F04">
      <w:pPr>
        <w:numPr>
          <w:ilvl w:val="0"/>
          <w:numId w:val="27"/>
        </w:numPr>
        <w:rPr>
          <w:szCs w:val="24"/>
        </w:rPr>
      </w:pPr>
      <w:r w:rsidRPr="005748C3">
        <w:rPr>
          <w:szCs w:val="24"/>
        </w:rPr>
        <w:t>SCC will comply with the design criteria contained in the City of Shoreline’s Engineering Development Guide and build into the campus design water- and energy-saving features</w:t>
      </w:r>
      <w:r>
        <w:rPr>
          <w:szCs w:val="24"/>
        </w:rPr>
        <w:t xml:space="preserve"> to the extent practical</w:t>
      </w:r>
      <w:r w:rsidRPr="005748C3">
        <w:rPr>
          <w:szCs w:val="24"/>
        </w:rPr>
        <w:t>.</w:t>
      </w:r>
    </w:p>
    <w:p w:rsidR="00391F04" w:rsidRPr="00BB5E9B" w:rsidRDefault="00391F04" w:rsidP="00391F04">
      <w:pPr>
        <w:numPr>
          <w:ilvl w:val="0"/>
          <w:numId w:val="27"/>
        </w:numPr>
        <w:rPr>
          <w:szCs w:val="24"/>
        </w:rPr>
      </w:pPr>
      <w:r w:rsidRPr="00BB5E9B">
        <w:rPr>
          <w:szCs w:val="24"/>
        </w:rPr>
        <w:t xml:space="preserve">Potential disruptions to operational buildings resulting from construction or demolition of adjacent buildings that use the same connections will be </w:t>
      </w:r>
      <w:proofErr w:type="spellStart"/>
      <w:r w:rsidRPr="00BB5E9B">
        <w:rPr>
          <w:szCs w:val="24"/>
        </w:rPr>
        <w:t>indentified</w:t>
      </w:r>
      <w:proofErr w:type="spellEnd"/>
      <w:r w:rsidRPr="00BB5E9B">
        <w:rPr>
          <w:szCs w:val="24"/>
        </w:rPr>
        <w:t xml:space="preserve"> prior to construction.</w:t>
      </w:r>
    </w:p>
    <w:p w:rsidR="00391F04" w:rsidRPr="00BB5E9B" w:rsidRDefault="00391F04" w:rsidP="00391F04">
      <w:pPr>
        <w:numPr>
          <w:ilvl w:val="0"/>
          <w:numId w:val="27"/>
        </w:numPr>
        <w:rPr>
          <w:szCs w:val="24"/>
        </w:rPr>
      </w:pPr>
      <w:r w:rsidRPr="00BB5E9B">
        <w:rPr>
          <w:szCs w:val="24"/>
        </w:rPr>
        <w:t>Advance notice will be provided to the surrounding community when utility service may be interrupted during construction.</w:t>
      </w:r>
    </w:p>
    <w:p w:rsidR="00391F04" w:rsidRDefault="00391F04" w:rsidP="00391F04">
      <w:pPr>
        <w:numPr>
          <w:ilvl w:val="0"/>
          <w:numId w:val="27"/>
        </w:numPr>
        <w:rPr>
          <w:szCs w:val="24"/>
        </w:rPr>
      </w:pPr>
      <w:r w:rsidRPr="004B7BDB">
        <w:rPr>
          <w:szCs w:val="24"/>
        </w:rPr>
        <w:t>SCC should continue efforts toward expanding the existing waste recycling program to include plastic, glass, and aluminum items.</w:t>
      </w:r>
    </w:p>
    <w:p w:rsidR="00391F04" w:rsidRDefault="00391F04" w:rsidP="00391F04"/>
    <w:p w:rsidR="00721CA8" w:rsidRPr="00391F04" w:rsidRDefault="00721CA8" w:rsidP="00391F04"/>
    <w:sectPr w:rsidR="00721CA8" w:rsidRPr="00391F04" w:rsidSect="00391F04">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080" w:header="720" w:footer="8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775" w:rsidRDefault="00A45775" w:rsidP="002C09B9">
      <w:r>
        <w:separator/>
      </w:r>
    </w:p>
  </w:endnote>
  <w:endnote w:type="continuationSeparator" w:id="0">
    <w:p w:rsidR="00A45775" w:rsidRDefault="00A45775" w:rsidP="002C09B9">
      <w:r>
        <w:continuationSeparator/>
      </w:r>
    </w:p>
  </w:endnote>
  <w:endnote w:type="continuationNotice" w:id="1">
    <w:p w:rsidR="00A45775" w:rsidRDefault="00A457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94" w:rsidRDefault="00B53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94" w:rsidRDefault="00B535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94" w:rsidRDefault="00B5359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94" w:rsidRDefault="00B5359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94" w:rsidRDefault="00B5359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94" w:rsidRDefault="00B53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775" w:rsidRDefault="00A45775" w:rsidP="002C09B9">
      <w:r>
        <w:separator/>
      </w:r>
    </w:p>
  </w:footnote>
  <w:footnote w:type="continuationSeparator" w:id="0">
    <w:p w:rsidR="00A45775" w:rsidRDefault="00A45775" w:rsidP="002C09B9">
      <w:r>
        <w:continuationSeparator/>
      </w:r>
    </w:p>
  </w:footnote>
  <w:footnote w:type="continuationNotice" w:id="1">
    <w:p w:rsidR="00A45775" w:rsidRDefault="00A45775"/>
  </w:footnote>
  <w:footnote w:id="2">
    <w:p w:rsidR="00B53594" w:rsidRPr="003C7954" w:rsidRDefault="00B53594" w:rsidP="00391F04">
      <w:pPr>
        <w:pStyle w:val="FootnoteText"/>
        <w:rPr>
          <w:szCs w:val="24"/>
        </w:rPr>
      </w:pPr>
      <w:r>
        <w:rPr>
          <w:rStyle w:val="FootnoteReference"/>
        </w:rPr>
        <w:footnoteRef/>
      </w:r>
      <w:r>
        <w:t xml:space="preserve"> </w:t>
      </w:r>
      <w:r>
        <w:rPr>
          <w:szCs w:val="24"/>
        </w:rPr>
        <w:t>1) Science/Allied Health building replacement; (2) Science/Allied Health II building replacement; and (3) Auto Tech program</w:t>
      </w:r>
      <w:r w:rsidRPr="004B59CB">
        <w:rPr>
          <w:szCs w:val="24"/>
        </w:rPr>
        <w:t xml:space="preserve"> </w:t>
      </w:r>
      <w:r>
        <w:rPr>
          <w:szCs w:val="24"/>
        </w:rPr>
        <w:t>expansion if financed privately or as a matching funds project.</w:t>
      </w:r>
    </w:p>
  </w:footnote>
  <w:footnote w:id="3">
    <w:p w:rsidR="00B53594" w:rsidRDefault="00B53594" w:rsidP="00391F04">
      <w:pPr>
        <w:pStyle w:val="FootnoteText"/>
      </w:pPr>
      <w:r>
        <w:rPr>
          <w:rStyle w:val="FootnoteReference"/>
        </w:rPr>
        <w:footnoteRef/>
      </w:r>
      <w:r>
        <w:t xml:space="preserve"> </w:t>
      </w:r>
      <w:r>
        <w:rPr>
          <w:szCs w:val="24"/>
        </w:rPr>
        <w:t xml:space="preserve">(4) Student Services Building replacement; (5) Music/Music Tech/Film/Drama Building replacement; and (6) </w:t>
      </w:r>
      <w:r>
        <w:t>Multi-purpose Classroom and Administration Building</w:t>
      </w:r>
      <w:r>
        <w:rPr>
          <w:szCs w:val="24"/>
        </w:rPr>
        <w:t xml:space="preserve"> replacement.</w:t>
      </w:r>
    </w:p>
  </w:footnote>
  <w:footnote w:id="4">
    <w:p w:rsidR="00152052" w:rsidRDefault="00152052" w:rsidP="00152052">
      <w:pPr>
        <w:pStyle w:val="FootnoteText"/>
      </w:pPr>
      <w:r>
        <w:rPr>
          <w:rStyle w:val="FootnoteReference"/>
        </w:rPr>
        <w:footnoteRef/>
      </w:r>
      <w:r>
        <w:t xml:space="preserve"> </w:t>
      </w:r>
      <w:r w:rsidR="00B64B43">
        <w:rPr>
          <w:sz w:val="22"/>
          <w:szCs w:val="22"/>
        </w:rPr>
        <w:t>A</w:t>
      </w:r>
      <w:r>
        <w:rPr>
          <w:sz w:val="22"/>
          <w:szCs w:val="22"/>
        </w:rPr>
        <w:t xml:space="preserve"> net gain of 42 parking spaces results from </w:t>
      </w:r>
      <w:r w:rsidR="008A75C3">
        <w:rPr>
          <w:sz w:val="22"/>
          <w:szCs w:val="22"/>
        </w:rPr>
        <w:t>the</w:t>
      </w:r>
      <w:r>
        <w:rPr>
          <w:sz w:val="22"/>
          <w:szCs w:val="22"/>
        </w:rPr>
        <w:t xml:space="preserve"> addition</w:t>
      </w:r>
      <w:r w:rsidR="008A75C3">
        <w:rPr>
          <w:sz w:val="22"/>
          <w:szCs w:val="22"/>
        </w:rPr>
        <w:t xml:space="preserve"> of</w:t>
      </w:r>
      <w:r>
        <w:rPr>
          <w:sz w:val="22"/>
          <w:szCs w:val="22"/>
        </w:rPr>
        <w:t xml:space="preserve"> 158 </w:t>
      </w:r>
      <w:r w:rsidR="008A75C3">
        <w:rPr>
          <w:sz w:val="22"/>
          <w:szCs w:val="22"/>
        </w:rPr>
        <w:t xml:space="preserve">new </w:t>
      </w:r>
      <w:r>
        <w:rPr>
          <w:sz w:val="22"/>
          <w:szCs w:val="22"/>
        </w:rPr>
        <w:t>parking spaces adjacent the student housing facility</w:t>
      </w:r>
      <w:r w:rsidR="00B64B43">
        <w:rPr>
          <w:sz w:val="22"/>
          <w:szCs w:val="22"/>
        </w:rPr>
        <w:t xml:space="preserve"> and </w:t>
      </w:r>
      <w:r w:rsidR="008A75C3">
        <w:rPr>
          <w:sz w:val="22"/>
          <w:szCs w:val="22"/>
        </w:rPr>
        <w:t>the</w:t>
      </w:r>
      <w:r>
        <w:rPr>
          <w:sz w:val="22"/>
          <w:szCs w:val="22"/>
        </w:rPr>
        <w:t xml:space="preserve"> loss of 116 </w:t>
      </w:r>
      <w:r w:rsidR="008A75C3">
        <w:rPr>
          <w:sz w:val="22"/>
          <w:szCs w:val="22"/>
        </w:rPr>
        <w:t xml:space="preserve">existing parking spaces necessary for design of </w:t>
      </w:r>
      <w:r w:rsidR="00B64B43">
        <w:rPr>
          <w:sz w:val="22"/>
          <w:szCs w:val="22"/>
        </w:rPr>
        <w:t>the student housing facility.</w:t>
      </w:r>
    </w:p>
  </w:footnote>
  <w:footnote w:id="5">
    <w:p w:rsidR="00B53594" w:rsidRPr="006050E8" w:rsidRDefault="00B53594" w:rsidP="00391F04">
      <w:pPr>
        <w:rPr>
          <w:szCs w:val="24"/>
        </w:rPr>
      </w:pPr>
      <w:r>
        <w:rPr>
          <w:rStyle w:val="FootnoteReference"/>
        </w:rPr>
        <w:footnoteRef/>
      </w:r>
      <w:r>
        <w:t xml:space="preserve"> </w:t>
      </w:r>
      <w:r w:rsidRPr="003D2D56">
        <w:rPr>
          <w:sz w:val="22"/>
        </w:rPr>
        <w:t>Parking impacts from the FEIS are converted to the methodology used in the Transportation Technical Report for the LRDP.  The FEIS used an alternative method to calculate parking supply deficit.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94" w:rsidRDefault="00B53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94" w:rsidRDefault="00B535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94" w:rsidRDefault="00B5359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94" w:rsidRDefault="00B5359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94" w:rsidRDefault="00B5359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94" w:rsidRDefault="00B53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D03528"/>
    <w:lvl w:ilvl="0">
      <w:start w:val="1"/>
      <w:numFmt w:val="decimal"/>
      <w:lvlText w:val="%1."/>
      <w:lvlJc w:val="left"/>
      <w:pPr>
        <w:tabs>
          <w:tab w:val="num" w:pos="1800"/>
        </w:tabs>
        <w:ind w:left="1800" w:hanging="360"/>
      </w:pPr>
    </w:lvl>
  </w:abstractNum>
  <w:abstractNum w:abstractNumId="1">
    <w:nsid w:val="FFFFFF7D"/>
    <w:multiLevelType w:val="singleLevel"/>
    <w:tmpl w:val="C7802AC4"/>
    <w:lvl w:ilvl="0">
      <w:start w:val="1"/>
      <w:numFmt w:val="decimal"/>
      <w:lvlText w:val="%1."/>
      <w:lvlJc w:val="left"/>
      <w:pPr>
        <w:tabs>
          <w:tab w:val="num" w:pos="1440"/>
        </w:tabs>
        <w:ind w:left="1440" w:hanging="360"/>
      </w:pPr>
    </w:lvl>
  </w:abstractNum>
  <w:abstractNum w:abstractNumId="2">
    <w:nsid w:val="FFFFFF7E"/>
    <w:multiLevelType w:val="singleLevel"/>
    <w:tmpl w:val="85F4740E"/>
    <w:lvl w:ilvl="0">
      <w:start w:val="1"/>
      <w:numFmt w:val="decimal"/>
      <w:lvlText w:val="%1."/>
      <w:lvlJc w:val="left"/>
      <w:pPr>
        <w:tabs>
          <w:tab w:val="num" w:pos="1080"/>
        </w:tabs>
        <w:ind w:left="1080" w:hanging="360"/>
      </w:pPr>
    </w:lvl>
  </w:abstractNum>
  <w:abstractNum w:abstractNumId="3">
    <w:nsid w:val="FFFFFF7F"/>
    <w:multiLevelType w:val="singleLevel"/>
    <w:tmpl w:val="342CD70C"/>
    <w:lvl w:ilvl="0">
      <w:start w:val="1"/>
      <w:numFmt w:val="decimal"/>
      <w:lvlText w:val="%1."/>
      <w:lvlJc w:val="left"/>
      <w:pPr>
        <w:tabs>
          <w:tab w:val="num" w:pos="720"/>
        </w:tabs>
        <w:ind w:left="720" w:hanging="360"/>
      </w:pPr>
    </w:lvl>
  </w:abstractNum>
  <w:abstractNum w:abstractNumId="4">
    <w:nsid w:val="FFFFFF80"/>
    <w:multiLevelType w:val="singleLevel"/>
    <w:tmpl w:val="53E0145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FD4740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968B6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5DA1C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B8CA2A"/>
    <w:lvl w:ilvl="0">
      <w:start w:val="1"/>
      <w:numFmt w:val="decimal"/>
      <w:lvlText w:val="%1."/>
      <w:lvlJc w:val="left"/>
      <w:pPr>
        <w:tabs>
          <w:tab w:val="num" w:pos="360"/>
        </w:tabs>
        <w:ind w:left="360" w:hanging="360"/>
      </w:pPr>
    </w:lvl>
  </w:abstractNum>
  <w:abstractNum w:abstractNumId="9">
    <w:nsid w:val="FFFFFF89"/>
    <w:multiLevelType w:val="singleLevel"/>
    <w:tmpl w:val="51ACAB94"/>
    <w:lvl w:ilvl="0">
      <w:start w:val="1"/>
      <w:numFmt w:val="bullet"/>
      <w:lvlText w:val=""/>
      <w:lvlJc w:val="left"/>
      <w:pPr>
        <w:tabs>
          <w:tab w:val="num" w:pos="360"/>
        </w:tabs>
        <w:ind w:left="360" w:hanging="360"/>
      </w:pPr>
      <w:rPr>
        <w:rFonts w:ascii="Symbol" w:hAnsi="Symbol" w:hint="default"/>
      </w:rPr>
    </w:lvl>
  </w:abstractNum>
  <w:abstractNum w:abstractNumId="10">
    <w:nsid w:val="133F0BD2"/>
    <w:multiLevelType w:val="hybridMultilevel"/>
    <w:tmpl w:val="48847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930355"/>
    <w:multiLevelType w:val="hybridMultilevel"/>
    <w:tmpl w:val="F466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A255E1"/>
    <w:multiLevelType w:val="hybridMultilevel"/>
    <w:tmpl w:val="C9960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D26834"/>
    <w:multiLevelType w:val="hybridMultilevel"/>
    <w:tmpl w:val="A3FE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037735"/>
    <w:multiLevelType w:val="hybridMultilevel"/>
    <w:tmpl w:val="EBE6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521A31"/>
    <w:multiLevelType w:val="hybridMultilevel"/>
    <w:tmpl w:val="EE68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9F34E1"/>
    <w:multiLevelType w:val="hybridMultilevel"/>
    <w:tmpl w:val="D9F2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3C1CEE"/>
    <w:multiLevelType w:val="hybridMultilevel"/>
    <w:tmpl w:val="0EA4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3E5584"/>
    <w:multiLevelType w:val="hybridMultilevel"/>
    <w:tmpl w:val="BB8ED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DF153E"/>
    <w:multiLevelType w:val="hybridMultilevel"/>
    <w:tmpl w:val="466C1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0D5FA7"/>
    <w:multiLevelType w:val="hybridMultilevel"/>
    <w:tmpl w:val="8D14C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895125"/>
    <w:multiLevelType w:val="hybridMultilevel"/>
    <w:tmpl w:val="EC72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9759F1"/>
    <w:multiLevelType w:val="hybridMultilevel"/>
    <w:tmpl w:val="9A46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082F5F"/>
    <w:multiLevelType w:val="hybridMultilevel"/>
    <w:tmpl w:val="F25C5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CC3C1D"/>
    <w:multiLevelType w:val="hybridMultilevel"/>
    <w:tmpl w:val="B322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217B9A"/>
    <w:multiLevelType w:val="hybridMultilevel"/>
    <w:tmpl w:val="4198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E73C12"/>
    <w:multiLevelType w:val="hybridMultilevel"/>
    <w:tmpl w:val="8496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9E4905"/>
    <w:multiLevelType w:val="hybridMultilevel"/>
    <w:tmpl w:val="0FFE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DA78FC"/>
    <w:multiLevelType w:val="hybridMultilevel"/>
    <w:tmpl w:val="4BBA8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E91B89"/>
    <w:multiLevelType w:val="hybridMultilevel"/>
    <w:tmpl w:val="2848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B10CF3"/>
    <w:multiLevelType w:val="hybridMultilevel"/>
    <w:tmpl w:val="E334D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E05301"/>
    <w:multiLevelType w:val="hybridMultilevel"/>
    <w:tmpl w:val="4E94E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24"/>
  </w:num>
  <w:num w:numId="13">
    <w:abstractNumId w:val="21"/>
  </w:num>
  <w:num w:numId="14">
    <w:abstractNumId w:val="25"/>
  </w:num>
  <w:num w:numId="15">
    <w:abstractNumId w:val="26"/>
  </w:num>
  <w:num w:numId="16">
    <w:abstractNumId w:val="29"/>
  </w:num>
  <w:num w:numId="17">
    <w:abstractNumId w:val="18"/>
  </w:num>
  <w:num w:numId="18">
    <w:abstractNumId w:val="23"/>
  </w:num>
  <w:num w:numId="19">
    <w:abstractNumId w:val="15"/>
  </w:num>
  <w:num w:numId="20">
    <w:abstractNumId w:val="14"/>
  </w:num>
  <w:num w:numId="21">
    <w:abstractNumId w:val="31"/>
  </w:num>
  <w:num w:numId="22">
    <w:abstractNumId w:val="11"/>
  </w:num>
  <w:num w:numId="23">
    <w:abstractNumId w:val="28"/>
  </w:num>
  <w:num w:numId="24">
    <w:abstractNumId w:val="16"/>
  </w:num>
  <w:num w:numId="25">
    <w:abstractNumId w:val="20"/>
  </w:num>
  <w:num w:numId="26">
    <w:abstractNumId w:val="12"/>
  </w:num>
  <w:num w:numId="27">
    <w:abstractNumId w:val="22"/>
  </w:num>
  <w:num w:numId="28">
    <w:abstractNumId w:val="27"/>
  </w:num>
  <w:num w:numId="29">
    <w:abstractNumId w:val="30"/>
  </w:num>
  <w:num w:numId="30">
    <w:abstractNumId w:val="17"/>
  </w:num>
  <w:num w:numId="31">
    <w:abstractNumId w:val="13"/>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proofState w:spelling="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9B9"/>
    <w:rsid w:val="00012A5C"/>
    <w:rsid w:val="00020D68"/>
    <w:rsid w:val="00033E13"/>
    <w:rsid w:val="00043699"/>
    <w:rsid w:val="00057403"/>
    <w:rsid w:val="00057AA7"/>
    <w:rsid w:val="0006705F"/>
    <w:rsid w:val="0007360B"/>
    <w:rsid w:val="0007685B"/>
    <w:rsid w:val="00087D63"/>
    <w:rsid w:val="000A467B"/>
    <w:rsid w:val="000D1935"/>
    <w:rsid w:val="000D4962"/>
    <w:rsid w:val="000E7DEA"/>
    <w:rsid w:val="000E7EE2"/>
    <w:rsid w:val="000F3F17"/>
    <w:rsid w:val="001002B6"/>
    <w:rsid w:val="001002D2"/>
    <w:rsid w:val="00100AEB"/>
    <w:rsid w:val="001052F4"/>
    <w:rsid w:val="00112C32"/>
    <w:rsid w:val="001170B4"/>
    <w:rsid w:val="00126D2C"/>
    <w:rsid w:val="001375A7"/>
    <w:rsid w:val="001378F8"/>
    <w:rsid w:val="00152052"/>
    <w:rsid w:val="001747E6"/>
    <w:rsid w:val="00182678"/>
    <w:rsid w:val="00194686"/>
    <w:rsid w:val="001958D9"/>
    <w:rsid w:val="001A72ED"/>
    <w:rsid w:val="001A7833"/>
    <w:rsid w:val="001B5567"/>
    <w:rsid w:val="001C5C4A"/>
    <w:rsid w:val="0021490A"/>
    <w:rsid w:val="002346CC"/>
    <w:rsid w:val="00242855"/>
    <w:rsid w:val="0025476E"/>
    <w:rsid w:val="00254D69"/>
    <w:rsid w:val="00266CB5"/>
    <w:rsid w:val="002772A6"/>
    <w:rsid w:val="00293F0E"/>
    <w:rsid w:val="002A4860"/>
    <w:rsid w:val="002A5A9A"/>
    <w:rsid w:val="002B088A"/>
    <w:rsid w:val="002C09B9"/>
    <w:rsid w:val="002D3E81"/>
    <w:rsid w:val="002D549E"/>
    <w:rsid w:val="002E4B2A"/>
    <w:rsid w:val="002F1437"/>
    <w:rsid w:val="00301990"/>
    <w:rsid w:val="003221ED"/>
    <w:rsid w:val="00333021"/>
    <w:rsid w:val="00340809"/>
    <w:rsid w:val="00343685"/>
    <w:rsid w:val="00344D6C"/>
    <w:rsid w:val="00350638"/>
    <w:rsid w:val="00370667"/>
    <w:rsid w:val="00391F04"/>
    <w:rsid w:val="003A0C40"/>
    <w:rsid w:val="003B2D53"/>
    <w:rsid w:val="003C7954"/>
    <w:rsid w:val="003E0A1B"/>
    <w:rsid w:val="003F2B50"/>
    <w:rsid w:val="003F714E"/>
    <w:rsid w:val="004139C2"/>
    <w:rsid w:val="0043029A"/>
    <w:rsid w:val="00434C37"/>
    <w:rsid w:val="00472EFF"/>
    <w:rsid w:val="00477642"/>
    <w:rsid w:val="0048530A"/>
    <w:rsid w:val="004872F3"/>
    <w:rsid w:val="004A4EE2"/>
    <w:rsid w:val="004B77BB"/>
    <w:rsid w:val="004C2B95"/>
    <w:rsid w:val="00506089"/>
    <w:rsid w:val="005355D9"/>
    <w:rsid w:val="00541277"/>
    <w:rsid w:val="00560222"/>
    <w:rsid w:val="005623BC"/>
    <w:rsid w:val="00573165"/>
    <w:rsid w:val="00596D80"/>
    <w:rsid w:val="005A73F7"/>
    <w:rsid w:val="005B49DE"/>
    <w:rsid w:val="005C1E26"/>
    <w:rsid w:val="005C68F3"/>
    <w:rsid w:val="005E047D"/>
    <w:rsid w:val="005E48C1"/>
    <w:rsid w:val="005F34D5"/>
    <w:rsid w:val="005F6B08"/>
    <w:rsid w:val="006037D8"/>
    <w:rsid w:val="006133E5"/>
    <w:rsid w:val="00656251"/>
    <w:rsid w:val="00664AE5"/>
    <w:rsid w:val="00670277"/>
    <w:rsid w:val="00675958"/>
    <w:rsid w:val="0068766A"/>
    <w:rsid w:val="006959C1"/>
    <w:rsid w:val="006A1A13"/>
    <w:rsid w:val="006B0C06"/>
    <w:rsid w:val="006C4B1D"/>
    <w:rsid w:val="006E73C7"/>
    <w:rsid w:val="006F70CC"/>
    <w:rsid w:val="006F74AE"/>
    <w:rsid w:val="00710432"/>
    <w:rsid w:val="0071389E"/>
    <w:rsid w:val="00721CA8"/>
    <w:rsid w:val="007324A9"/>
    <w:rsid w:val="0076230D"/>
    <w:rsid w:val="00785F26"/>
    <w:rsid w:val="00791DB5"/>
    <w:rsid w:val="00797633"/>
    <w:rsid w:val="007A56BA"/>
    <w:rsid w:val="007A6265"/>
    <w:rsid w:val="007C2B58"/>
    <w:rsid w:val="007D1539"/>
    <w:rsid w:val="007D249D"/>
    <w:rsid w:val="007E0641"/>
    <w:rsid w:val="007E3EFE"/>
    <w:rsid w:val="007E60FB"/>
    <w:rsid w:val="00821A92"/>
    <w:rsid w:val="00835100"/>
    <w:rsid w:val="008711F2"/>
    <w:rsid w:val="008736E8"/>
    <w:rsid w:val="0089608B"/>
    <w:rsid w:val="008967BA"/>
    <w:rsid w:val="0089790D"/>
    <w:rsid w:val="008A110F"/>
    <w:rsid w:val="008A75C3"/>
    <w:rsid w:val="008C7ACB"/>
    <w:rsid w:val="008D53A1"/>
    <w:rsid w:val="008E3634"/>
    <w:rsid w:val="008E384B"/>
    <w:rsid w:val="0090773C"/>
    <w:rsid w:val="00912B66"/>
    <w:rsid w:val="00916D87"/>
    <w:rsid w:val="009231FD"/>
    <w:rsid w:val="00927564"/>
    <w:rsid w:val="0093541E"/>
    <w:rsid w:val="00957775"/>
    <w:rsid w:val="009732AA"/>
    <w:rsid w:val="00975195"/>
    <w:rsid w:val="0098148B"/>
    <w:rsid w:val="00982AEE"/>
    <w:rsid w:val="00997FC9"/>
    <w:rsid w:val="009A066A"/>
    <w:rsid w:val="009A0FF2"/>
    <w:rsid w:val="009B4502"/>
    <w:rsid w:val="009F0708"/>
    <w:rsid w:val="009F0712"/>
    <w:rsid w:val="009F184B"/>
    <w:rsid w:val="00A002BE"/>
    <w:rsid w:val="00A21D8C"/>
    <w:rsid w:val="00A265D6"/>
    <w:rsid w:val="00A2679C"/>
    <w:rsid w:val="00A45775"/>
    <w:rsid w:val="00A50C4A"/>
    <w:rsid w:val="00A61E9A"/>
    <w:rsid w:val="00A72B6C"/>
    <w:rsid w:val="00A77EDF"/>
    <w:rsid w:val="00A8657F"/>
    <w:rsid w:val="00A87F80"/>
    <w:rsid w:val="00AA2712"/>
    <w:rsid w:val="00AA513A"/>
    <w:rsid w:val="00AB3570"/>
    <w:rsid w:val="00AB61A0"/>
    <w:rsid w:val="00AC60CA"/>
    <w:rsid w:val="00AD1E67"/>
    <w:rsid w:val="00AE0CA4"/>
    <w:rsid w:val="00AE20F6"/>
    <w:rsid w:val="00AE6E19"/>
    <w:rsid w:val="00AF122B"/>
    <w:rsid w:val="00B04800"/>
    <w:rsid w:val="00B16A1C"/>
    <w:rsid w:val="00B2234A"/>
    <w:rsid w:val="00B25130"/>
    <w:rsid w:val="00B32BAF"/>
    <w:rsid w:val="00B33CEA"/>
    <w:rsid w:val="00B51DD6"/>
    <w:rsid w:val="00B53594"/>
    <w:rsid w:val="00B64B43"/>
    <w:rsid w:val="00B65379"/>
    <w:rsid w:val="00B67D16"/>
    <w:rsid w:val="00B82F87"/>
    <w:rsid w:val="00BA4FF5"/>
    <w:rsid w:val="00BC2F3F"/>
    <w:rsid w:val="00BE4380"/>
    <w:rsid w:val="00BF10AB"/>
    <w:rsid w:val="00C06B01"/>
    <w:rsid w:val="00C24ADE"/>
    <w:rsid w:val="00C27E7A"/>
    <w:rsid w:val="00C34F62"/>
    <w:rsid w:val="00C564E2"/>
    <w:rsid w:val="00C65AD9"/>
    <w:rsid w:val="00C72C00"/>
    <w:rsid w:val="00C876A9"/>
    <w:rsid w:val="00C97864"/>
    <w:rsid w:val="00CA531E"/>
    <w:rsid w:val="00CC2D77"/>
    <w:rsid w:val="00CC330D"/>
    <w:rsid w:val="00CD7FA2"/>
    <w:rsid w:val="00CF0F5C"/>
    <w:rsid w:val="00D016E2"/>
    <w:rsid w:val="00D1517F"/>
    <w:rsid w:val="00D233AB"/>
    <w:rsid w:val="00D46FC9"/>
    <w:rsid w:val="00D51799"/>
    <w:rsid w:val="00D54A35"/>
    <w:rsid w:val="00D73EDD"/>
    <w:rsid w:val="00D90276"/>
    <w:rsid w:val="00DB232D"/>
    <w:rsid w:val="00DC59A0"/>
    <w:rsid w:val="00DD7C10"/>
    <w:rsid w:val="00DF22A6"/>
    <w:rsid w:val="00E11F42"/>
    <w:rsid w:val="00E172E2"/>
    <w:rsid w:val="00E20688"/>
    <w:rsid w:val="00E236F9"/>
    <w:rsid w:val="00E348D2"/>
    <w:rsid w:val="00E527D5"/>
    <w:rsid w:val="00E52AC8"/>
    <w:rsid w:val="00E9700E"/>
    <w:rsid w:val="00EC505C"/>
    <w:rsid w:val="00ED778A"/>
    <w:rsid w:val="00EE1366"/>
    <w:rsid w:val="00EE1A08"/>
    <w:rsid w:val="00EE5338"/>
    <w:rsid w:val="00EE6339"/>
    <w:rsid w:val="00EF29EE"/>
    <w:rsid w:val="00F06081"/>
    <w:rsid w:val="00F12DA9"/>
    <w:rsid w:val="00F319AD"/>
    <w:rsid w:val="00F60517"/>
    <w:rsid w:val="00F65BEE"/>
    <w:rsid w:val="00F65E6F"/>
    <w:rsid w:val="00F96402"/>
    <w:rsid w:val="00F9649C"/>
    <w:rsid w:val="00FA03D8"/>
    <w:rsid w:val="00FA0729"/>
    <w:rsid w:val="00FA5A77"/>
    <w:rsid w:val="00FB2069"/>
    <w:rsid w:val="00FC64D4"/>
    <w:rsid w:val="00FE2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9B9"/>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09B9"/>
    <w:pPr>
      <w:tabs>
        <w:tab w:val="center" w:pos="4680"/>
        <w:tab w:val="right" w:pos="9360"/>
      </w:tabs>
    </w:pPr>
  </w:style>
  <w:style w:type="character" w:customStyle="1" w:styleId="HeaderChar">
    <w:name w:val="Header Char"/>
    <w:basedOn w:val="DefaultParagraphFont"/>
    <w:link w:val="Header"/>
    <w:uiPriority w:val="99"/>
    <w:semiHidden/>
    <w:rsid w:val="002C09B9"/>
    <w:rPr>
      <w:rFonts w:ascii="Times New Roman" w:eastAsia="Calibri" w:hAnsi="Times New Roman" w:cs="Times New Roman"/>
      <w:sz w:val="24"/>
    </w:rPr>
  </w:style>
  <w:style w:type="paragraph" w:styleId="Footer">
    <w:name w:val="footer"/>
    <w:basedOn w:val="Normal"/>
    <w:link w:val="FooterChar"/>
    <w:uiPriority w:val="99"/>
    <w:semiHidden/>
    <w:unhideWhenUsed/>
    <w:rsid w:val="002C09B9"/>
    <w:pPr>
      <w:tabs>
        <w:tab w:val="center" w:pos="4680"/>
        <w:tab w:val="right" w:pos="9360"/>
      </w:tabs>
    </w:pPr>
  </w:style>
  <w:style w:type="character" w:customStyle="1" w:styleId="FooterChar">
    <w:name w:val="Footer Char"/>
    <w:basedOn w:val="DefaultParagraphFont"/>
    <w:link w:val="Footer"/>
    <w:uiPriority w:val="99"/>
    <w:semiHidden/>
    <w:rsid w:val="002C09B9"/>
    <w:rPr>
      <w:rFonts w:ascii="Times New Roman" w:eastAsia="Calibri" w:hAnsi="Times New Roman" w:cs="Times New Roman"/>
      <w:sz w:val="24"/>
    </w:rPr>
  </w:style>
  <w:style w:type="table" w:styleId="TableGrid">
    <w:name w:val="Table Grid"/>
    <w:basedOn w:val="TableNormal"/>
    <w:uiPriority w:val="59"/>
    <w:rsid w:val="002C09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C09B9"/>
    <w:pPr>
      <w:ind w:left="720"/>
    </w:pPr>
  </w:style>
  <w:style w:type="paragraph" w:styleId="BalloonText">
    <w:name w:val="Balloon Text"/>
    <w:basedOn w:val="Normal"/>
    <w:link w:val="BalloonTextChar"/>
    <w:uiPriority w:val="99"/>
    <w:semiHidden/>
    <w:unhideWhenUsed/>
    <w:rsid w:val="002C09B9"/>
    <w:rPr>
      <w:rFonts w:ascii="Tahoma" w:hAnsi="Tahoma" w:cs="Tahoma"/>
      <w:sz w:val="16"/>
      <w:szCs w:val="16"/>
    </w:rPr>
  </w:style>
  <w:style w:type="character" w:customStyle="1" w:styleId="BalloonTextChar">
    <w:name w:val="Balloon Text Char"/>
    <w:basedOn w:val="DefaultParagraphFont"/>
    <w:link w:val="BalloonText"/>
    <w:uiPriority w:val="99"/>
    <w:semiHidden/>
    <w:rsid w:val="002C09B9"/>
    <w:rPr>
      <w:rFonts w:ascii="Tahoma" w:eastAsia="Calibri" w:hAnsi="Tahoma" w:cs="Tahoma"/>
      <w:sz w:val="16"/>
      <w:szCs w:val="16"/>
    </w:rPr>
  </w:style>
  <w:style w:type="paragraph" w:styleId="FootnoteText">
    <w:name w:val="footnote text"/>
    <w:basedOn w:val="Normal"/>
    <w:link w:val="FootnoteTextChar"/>
    <w:uiPriority w:val="99"/>
    <w:semiHidden/>
    <w:unhideWhenUsed/>
    <w:rsid w:val="002C09B9"/>
    <w:rPr>
      <w:sz w:val="20"/>
      <w:szCs w:val="20"/>
    </w:rPr>
  </w:style>
  <w:style w:type="character" w:customStyle="1" w:styleId="FootnoteTextChar">
    <w:name w:val="Footnote Text Char"/>
    <w:basedOn w:val="DefaultParagraphFont"/>
    <w:link w:val="FootnoteText"/>
    <w:uiPriority w:val="99"/>
    <w:semiHidden/>
    <w:rsid w:val="002C09B9"/>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2C09B9"/>
    <w:rPr>
      <w:vertAlign w:val="superscript"/>
    </w:rPr>
  </w:style>
  <w:style w:type="character" w:styleId="CommentReference">
    <w:name w:val="annotation reference"/>
    <w:basedOn w:val="DefaultParagraphFont"/>
    <w:uiPriority w:val="99"/>
    <w:semiHidden/>
    <w:unhideWhenUsed/>
    <w:rsid w:val="002C09B9"/>
    <w:rPr>
      <w:sz w:val="16"/>
      <w:szCs w:val="16"/>
    </w:rPr>
  </w:style>
  <w:style w:type="paragraph" w:styleId="CommentText">
    <w:name w:val="annotation text"/>
    <w:basedOn w:val="Normal"/>
    <w:link w:val="CommentTextChar"/>
    <w:uiPriority w:val="99"/>
    <w:semiHidden/>
    <w:unhideWhenUsed/>
    <w:rsid w:val="002C09B9"/>
    <w:rPr>
      <w:sz w:val="20"/>
      <w:szCs w:val="20"/>
    </w:rPr>
  </w:style>
  <w:style w:type="character" w:customStyle="1" w:styleId="CommentTextChar">
    <w:name w:val="Comment Text Char"/>
    <w:basedOn w:val="DefaultParagraphFont"/>
    <w:link w:val="CommentText"/>
    <w:uiPriority w:val="99"/>
    <w:semiHidden/>
    <w:rsid w:val="002C09B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09B9"/>
    <w:rPr>
      <w:b/>
      <w:bCs/>
    </w:rPr>
  </w:style>
  <w:style w:type="character" w:customStyle="1" w:styleId="CommentSubjectChar">
    <w:name w:val="Comment Subject Char"/>
    <w:basedOn w:val="CommentTextChar"/>
    <w:link w:val="CommentSubject"/>
    <w:uiPriority w:val="99"/>
    <w:semiHidden/>
    <w:rsid w:val="002C09B9"/>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9B9"/>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09B9"/>
    <w:pPr>
      <w:tabs>
        <w:tab w:val="center" w:pos="4680"/>
        <w:tab w:val="right" w:pos="9360"/>
      </w:tabs>
    </w:pPr>
  </w:style>
  <w:style w:type="character" w:customStyle="1" w:styleId="HeaderChar">
    <w:name w:val="Header Char"/>
    <w:basedOn w:val="DefaultParagraphFont"/>
    <w:link w:val="Header"/>
    <w:uiPriority w:val="99"/>
    <w:semiHidden/>
    <w:rsid w:val="002C09B9"/>
    <w:rPr>
      <w:rFonts w:ascii="Times New Roman" w:eastAsia="Calibri" w:hAnsi="Times New Roman" w:cs="Times New Roman"/>
      <w:sz w:val="24"/>
    </w:rPr>
  </w:style>
  <w:style w:type="paragraph" w:styleId="Footer">
    <w:name w:val="footer"/>
    <w:basedOn w:val="Normal"/>
    <w:link w:val="FooterChar"/>
    <w:uiPriority w:val="99"/>
    <w:semiHidden/>
    <w:unhideWhenUsed/>
    <w:rsid w:val="002C09B9"/>
    <w:pPr>
      <w:tabs>
        <w:tab w:val="center" w:pos="4680"/>
        <w:tab w:val="right" w:pos="9360"/>
      </w:tabs>
    </w:pPr>
  </w:style>
  <w:style w:type="character" w:customStyle="1" w:styleId="FooterChar">
    <w:name w:val="Footer Char"/>
    <w:basedOn w:val="DefaultParagraphFont"/>
    <w:link w:val="Footer"/>
    <w:uiPriority w:val="99"/>
    <w:semiHidden/>
    <w:rsid w:val="002C09B9"/>
    <w:rPr>
      <w:rFonts w:ascii="Times New Roman" w:eastAsia="Calibri" w:hAnsi="Times New Roman" w:cs="Times New Roman"/>
      <w:sz w:val="24"/>
    </w:rPr>
  </w:style>
  <w:style w:type="table" w:styleId="TableGrid">
    <w:name w:val="Table Grid"/>
    <w:basedOn w:val="TableNormal"/>
    <w:uiPriority w:val="59"/>
    <w:rsid w:val="002C09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C09B9"/>
    <w:pPr>
      <w:ind w:left="720"/>
    </w:pPr>
  </w:style>
  <w:style w:type="paragraph" w:styleId="BalloonText">
    <w:name w:val="Balloon Text"/>
    <w:basedOn w:val="Normal"/>
    <w:link w:val="BalloonTextChar"/>
    <w:uiPriority w:val="99"/>
    <w:semiHidden/>
    <w:unhideWhenUsed/>
    <w:rsid w:val="002C09B9"/>
    <w:rPr>
      <w:rFonts w:ascii="Tahoma" w:hAnsi="Tahoma" w:cs="Tahoma"/>
      <w:sz w:val="16"/>
      <w:szCs w:val="16"/>
    </w:rPr>
  </w:style>
  <w:style w:type="character" w:customStyle="1" w:styleId="BalloonTextChar">
    <w:name w:val="Balloon Text Char"/>
    <w:basedOn w:val="DefaultParagraphFont"/>
    <w:link w:val="BalloonText"/>
    <w:uiPriority w:val="99"/>
    <w:semiHidden/>
    <w:rsid w:val="002C09B9"/>
    <w:rPr>
      <w:rFonts w:ascii="Tahoma" w:eastAsia="Calibri" w:hAnsi="Tahoma" w:cs="Tahoma"/>
      <w:sz w:val="16"/>
      <w:szCs w:val="16"/>
    </w:rPr>
  </w:style>
  <w:style w:type="paragraph" w:styleId="FootnoteText">
    <w:name w:val="footnote text"/>
    <w:basedOn w:val="Normal"/>
    <w:link w:val="FootnoteTextChar"/>
    <w:uiPriority w:val="99"/>
    <w:semiHidden/>
    <w:unhideWhenUsed/>
    <w:rsid w:val="002C09B9"/>
    <w:rPr>
      <w:sz w:val="20"/>
      <w:szCs w:val="20"/>
    </w:rPr>
  </w:style>
  <w:style w:type="character" w:customStyle="1" w:styleId="FootnoteTextChar">
    <w:name w:val="Footnote Text Char"/>
    <w:basedOn w:val="DefaultParagraphFont"/>
    <w:link w:val="FootnoteText"/>
    <w:uiPriority w:val="99"/>
    <w:semiHidden/>
    <w:rsid w:val="002C09B9"/>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2C09B9"/>
    <w:rPr>
      <w:vertAlign w:val="superscript"/>
    </w:rPr>
  </w:style>
  <w:style w:type="character" w:styleId="CommentReference">
    <w:name w:val="annotation reference"/>
    <w:basedOn w:val="DefaultParagraphFont"/>
    <w:uiPriority w:val="99"/>
    <w:semiHidden/>
    <w:unhideWhenUsed/>
    <w:rsid w:val="002C09B9"/>
    <w:rPr>
      <w:sz w:val="16"/>
      <w:szCs w:val="16"/>
    </w:rPr>
  </w:style>
  <w:style w:type="paragraph" w:styleId="CommentText">
    <w:name w:val="annotation text"/>
    <w:basedOn w:val="Normal"/>
    <w:link w:val="CommentTextChar"/>
    <w:uiPriority w:val="99"/>
    <w:semiHidden/>
    <w:unhideWhenUsed/>
    <w:rsid w:val="002C09B9"/>
    <w:rPr>
      <w:sz w:val="20"/>
      <w:szCs w:val="20"/>
    </w:rPr>
  </w:style>
  <w:style w:type="character" w:customStyle="1" w:styleId="CommentTextChar">
    <w:name w:val="Comment Text Char"/>
    <w:basedOn w:val="DefaultParagraphFont"/>
    <w:link w:val="CommentText"/>
    <w:uiPriority w:val="99"/>
    <w:semiHidden/>
    <w:rsid w:val="002C09B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C09B9"/>
    <w:rPr>
      <w:b/>
      <w:bCs/>
    </w:rPr>
  </w:style>
  <w:style w:type="character" w:customStyle="1" w:styleId="CommentSubjectChar">
    <w:name w:val="Comment Subject Char"/>
    <w:basedOn w:val="CommentTextChar"/>
    <w:link w:val="CommentSubject"/>
    <w:uiPriority w:val="99"/>
    <w:semiHidden/>
    <w:rsid w:val="002C09B9"/>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18" Type="http://schemas.openxmlformats.org/officeDocument/2006/relationships/footer" Target="footer5.xml" />
  <Relationship Id="rId3" Type="http://schemas.openxmlformats.org/officeDocument/2006/relationships/styles" Target="styles.xml" />
  <Relationship Id="rId21" Type="http://schemas.openxmlformats.org/officeDocument/2006/relationships/fontTable" Target="fontTable.xml" />
  <Relationship Id="rId7" Type="http://schemas.openxmlformats.org/officeDocument/2006/relationships/footnotes" Target="footnotes.xml" />
  <Relationship Id="rId12" Type="http://schemas.openxmlformats.org/officeDocument/2006/relationships/footer" Target="footer2.xml" />
  <Relationship Id="rId17" Type="http://schemas.openxmlformats.org/officeDocument/2006/relationships/footer" Target="footer4.xml" />
  <Relationship Id="rId2" Type="http://schemas.openxmlformats.org/officeDocument/2006/relationships/numbering" Target="numbering.xml" />
  <Relationship Id="rId16" Type="http://schemas.openxmlformats.org/officeDocument/2006/relationships/header" Target="header5.xml" />
  <Relationship Id="rId20" Type="http://schemas.openxmlformats.org/officeDocument/2006/relationships/footer" Target="footer6.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header" Target="header4.xml" />
  <Relationship Id="rId10" Type="http://schemas.openxmlformats.org/officeDocument/2006/relationships/header" Target="header2.xml" />
  <Relationship Id="rId19" Type="http://schemas.openxmlformats.org/officeDocument/2006/relationships/header" Target="header6.xml" />
  <Relationship Id="rId4" Type="http://schemas.microsoft.com/office/2007/relationships/stylesWithEffects" Target="stylesWithEffects.xml" />
  <Relationship Id="rId9" Type="http://schemas.openxmlformats.org/officeDocument/2006/relationships/header" Target="header1.xml" />
  <Relationship Id="rId14" Type="http://schemas.openxmlformats.org/officeDocument/2006/relationships/footer" Target="footer3.xml" />
  <Relationship Id="rId22"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D7965-34D9-4B9D-B43D-F34454C40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Pages>3</Pages>
  <Words>5127</Words>
  <Characters>29894</Characters>
  <Application>Microsoft Office Word</Application>
  <DocSecurity>0</DocSecurity>
  <Lines>922</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3" name="WS_TRACKING_ID">
    <vt:lpwstr>e6b47be0-0493-4c9c-ab46-28eeef84b1e0</vt:lpwstr>
  </property>
</Properties>
</file>