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5F6" w:rsidRDefault="00E37B9A" w:rsidP="00E37B9A">
      <w:pPr>
        <w:spacing w:after="0" w:line="240" w:lineRule="auto"/>
        <w:jc w:val="center"/>
        <w:rPr>
          <w:b/>
          <w:sz w:val="32"/>
          <w:szCs w:val="32"/>
        </w:rPr>
      </w:pPr>
      <w:r>
        <w:rPr>
          <w:b/>
          <w:sz w:val="32"/>
          <w:szCs w:val="32"/>
        </w:rPr>
        <w:t>SHORELINE COMMUNITY COLLEGE</w:t>
      </w:r>
    </w:p>
    <w:p w:rsidR="00E37B9A" w:rsidRDefault="00E37B9A" w:rsidP="00E37B9A">
      <w:pPr>
        <w:spacing w:after="0" w:line="240" w:lineRule="auto"/>
        <w:jc w:val="center"/>
        <w:rPr>
          <w:b/>
          <w:sz w:val="32"/>
          <w:szCs w:val="32"/>
        </w:rPr>
      </w:pPr>
      <w:r>
        <w:rPr>
          <w:b/>
          <w:sz w:val="32"/>
          <w:szCs w:val="32"/>
        </w:rPr>
        <w:t xml:space="preserve"> </w:t>
      </w:r>
      <w:r w:rsidR="0007759C">
        <w:rPr>
          <w:b/>
          <w:sz w:val="32"/>
          <w:szCs w:val="32"/>
        </w:rPr>
        <w:t>L</w:t>
      </w:r>
      <w:r>
        <w:rPr>
          <w:b/>
          <w:sz w:val="32"/>
          <w:szCs w:val="32"/>
        </w:rPr>
        <w:t>earning-</w:t>
      </w:r>
      <w:r w:rsidR="00C931DA">
        <w:rPr>
          <w:b/>
          <w:sz w:val="32"/>
          <w:szCs w:val="32"/>
        </w:rPr>
        <w:t>C</w:t>
      </w:r>
      <w:r>
        <w:rPr>
          <w:b/>
          <w:sz w:val="32"/>
          <w:szCs w:val="32"/>
        </w:rPr>
        <w:t xml:space="preserve">entered </w:t>
      </w:r>
      <w:r w:rsidR="0007759C">
        <w:rPr>
          <w:b/>
          <w:sz w:val="32"/>
          <w:szCs w:val="32"/>
        </w:rPr>
        <w:t>Primer</w:t>
      </w:r>
    </w:p>
    <w:p w:rsidR="00E37B9A" w:rsidRDefault="00E37B9A" w:rsidP="00E37B9A">
      <w:pPr>
        <w:spacing w:after="0"/>
        <w:rPr>
          <w:b/>
          <w:sz w:val="24"/>
          <w:szCs w:val="24"/>
        </w:rPr>
      </w:pPr>
    </w:p>
    <w:p w:rsidR="00FD3F04" w:rsidRPr="00FD3F04" w:rsidRDefault="00FD3F04" w:rsidP="00B66141">
      <w:pPr>
        <w:spacing w:after="0"/>
        <w:jc w:val="both"/>
        <w:rPr>
          <w:i/>
          <w:sz w:val="24"/>
          <w:szCs w:val="24"/>
        </w:rPr>
      </w:pPr>
      <w:r>
        <w:rPr>
          <w:i/>
          <w:sz w:val="24"/>
          <w:szCs w:val="24"/>
        </w:rPr>
        <w:t>Learning Paradigm</w:t>
      </w:r>
    </w:p>
    <w:p w:rsidR="00E37B9A" w:rsidRDefault="0056497C" w:rsidP="00B66141">
      <w:pPr>
        <w:spacing w:after="0"/>
        <w:jc w:val="both"/>
        <w:rPr>
          <w:sz w:val="24"/>
          <w:szCs w:val="24"/>
        </w:rPr>
      </w:pPr>
      <w:r w:rsidRPr="00B66141">
        <w:rPr>
          <w:sz w:val="24"/>
          <w:szCs w:val="24"/>
        </w:rPr>
        <w:t xml:space="preserve">A paradigm shift occurred in higher education as institutions moved from a teaching or instructional </w:t>
      </w:r>
      <w:r w:rsidR="00B66141">
        <w:rPr>
          <w:sz w:val="24"/>
          <w:szCs w:val="24"/>
        </w:rPr>
        <w:t xml:space="preserve">paradigm to a learning </w:t>
      </w:r>
      <w:r w:rsidRPr="00B66141">
        <w:rPr>
          <w:sz w:val="24"/>
          <w:szCs w:val="24"/>
        </w:rPr>
        <w:t xml:space="preserve">paradigm in the </w:t>
      </w:r>
      <w:r w:rsidR="00B66141">
        <w:rPr>
          <w:sz w:val="24"/>
          <w:szCs w:val="24"/>
        </w:rPr>
        <w:t>mid-1990s.  Learning colleges emerged with emphasis placed on learning that is integrative, comprehensive, holistic, transformative, and multi-centric.</w:t>
      </w:r>
      <w:r w:rsidR="00E00DBF">
        <w:rPr>
          <w:sz w:val="24"/>
          <w:szCs w:val="24"/>
        </w:rPr>
        <w:t xml:space="preserve">  </w:t>
      </w:r>
      <w:r w:rsidR="00E00DBF">
        <w:rPr>
          <w:i/>
          <w:sz w:val="24"/>
          <w:szCs w:val="24"/>
        </w:rPr>
        <w:t xml:space="preserve">A New Paradigm for Undergraduate Education </w:t>
      </w:r>
      <w:r w:rsidR="00E00DBF">
        <w:rPr>
          <w:sz w:val="24"/>
          <w:szCs w:val="24"/>
        </w:rPr>
        <w:t>(Barr and Tagg, 1995) provides examples of the shift:</w:t>
      </w:r>
    </w:p>
    <w:p w:rsidR="00E00DBF" w:rsidRPr="00E00DBF" w:rsidRDefault="00E00DBF" w:rsidP="00B66141">
      <w:pPr>
        <w:spacing w:after="0"/>
        <w:jc w:val="both"/>
        <w:rPr>
          <w:sz w:val="24"/>
          <w:szCs w:val="24"/>
        </w:rPr>
      </w:pPr>
      <w:r>
        <w:rPr>
          <w:noProof/>
          <w:sz w:val="24"/>
          <w:szCs w:val="24"/>
        </w:rPr>
        <w:drawing>
          <wp:inline distT="0" distB="0" distL="0" distR="0">
            <wp:extent cx="5873750" cy="2743200"/>
            <wp:effectExtent l="95250" t="0" r="698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7759C" w:rsidRDefault="00F37A83" w:rsidP="002A0520">
      <w:pPr>
        <w:spacing w:after="0"/>
        <w:jc w:val="both"/>
        <w:rPr>
          <w:sz w:val="24"/>
          <w:szCs w:val="24"/>
        </w:rPr>
      </w:pPr>
      <w:r>
        <w:rPr>
          <w:sz w:val="24"/>
          <w:szCs w:val="24"/>
        </w:rPr>
        <w:t>An integrated and holistic approach places the learner at the center</w:t>
      </w:r>
      <w:r w:rsidR="00C07223">
        <w:rPr>
          <w:sz w:val="24"/>
          <w:szCs w:val="24"/>
        </w:rPr>
        <w:t xml:space="preserve"> of an interconnected educational experience.</w:t>
      </w:r>
      <w:r>
        <w:rPr>
          <w:sz w:val="24"/>
          <w:szCs w:val="24"/>
        </w:rPr>
        <w:t xml:space="preserve">.  In </w:t>
      </w:r>
      <w:r>
        <w:rPr>
          <w:i/>
          <w:sz w:val="24"/>
          <w:szCs w:val="24"/>
        </w:rPr>
        <w:t>Learning Reconsidered</w:t>
      </w:r>
      <w:r w:rsidR="0086291A">
        <w:rPr>
          <w:i/>
          <w:sz w:val="24"/>
          <w:szCs w:val="24"/>
        </w:rPr>
        <w:t xml:space="preserve"> </w:t>
      </w:r>
      <w:r w:rsidR="0086291A">
        <w:rPr>
          <w:sz w:val="24"/>
          <w:szCs w:val="24"/>
        </w:rPr>
        <w:t xml:space="preserve">(Keeling, 2004), interconnectedness includes </w:t>
      </w:r>
      <w:r w:rsidR="00322752">
        <w:rPr>
          <w:sz w:val="24"/>
          <w:szCs w:val="24"/>
        </w:rPr>
        <w:t xml:space="preserve">understanding </w:t>
      </w:r>
      <w:r w:rsidR="00AF452F">
        <w:rPr>
          <w:sz w:val="24"/>
          <w:szCs w:val="24"/>
        </w:rPr>
        <w:t xml:space="preserve">the learner including </w:t>
      </w:r>
      <w:r w:rsidR="00322752">
        <w:rPr>
          <w:sz w:val="24"/>
          <w:szCs w:val="24"/>
        </w:rPr>
        <w:t>the</w:t>
      </w:r>
      <w:r w:rsidR="00AF452F">
        <w:rPr>
          <w:sz w:val="24"/>
          <w:szCs w:val="24"/>
        </w:rPr>
        <w:t>ir</w:t>
      </w:r>
      <w:r w:rsidR="00322752">
        <w:rPr>
          <w:sz w:val="24"/>
          <w:szCs w:val="24"/>
        </w:rPr>
        <w:t xml:space="preserve"> </w:t>
      </w:r>
      <w:r w:rsidR="00AF452F">
        <w:rPr>
          <w:sz w:val="24"/>
          <w:szCs w:val="24"/>
        </w:rPr>
        <w:t xml:space="preserve">background, diverse perspectives or </w:t>
      </w:r>
      <w:r w:rsidR="00322752">
        <w:rPr>
          <w:sz w:val="24"/>
          <w:szCs w:val="24"/>
        </w:rPr>
        <w:t xml:space="preserve">areas </w:t>
      </w:r>
      <w:r w:rsidR="00AF452F">
        <w:rPr>
          <w:sz w:val="24"/>
          <w:szCs w:val="24"/>
        </w:rPr>
        <w:t>context such as</w:t>
      </w:r>
      <w:r w:rsidR="00322752">
        <w:rPr>
          <w:sz w:val="24"/>
          <w:szCs w:val="24"/>
        </w:rPr>
        <w:t xml:space="preserve"> </w:t>
      </w:r>
      <w:r w:rsidR="0086291A">
        <w:rPr>
          <w:sz w:val="24"/>
          <w:szCs w:val="24"/>
        </w:rPr>
        <w:t>social, academic and institutional</w:t>
      </w:r>
      <w:r w:rsidR="00AF452F">
        <w:rPr>
          <w:sz w:val="24"/>
          <w:szCs w:val="24"/>
        </w:rPr>
        <w:t>.</w:t>
      </w:r>
      <w:r w:rsidR="0086291A">
        <w:rPr>
          <w:sz w:val="24"/>
          <w:szCs w:val="24"/>
        </w:rPr>
        <w:t xml:space="preserve"> </w:t>
      </w:r>
      <w:r w:rsidR="00AF452F">
        <w:rPr>
          <w:sz w:val="24"/>
          <w:szCs w:val="24"/>
        </w:rPr>
        <w:t xml:space="preserve">  </w:t>
      </w:r>
      <w:r w:rsidR="0086291A">
        <w:rPr>
          <w:sz w:val="24"/>
          <w:szCs w:val="24"/>
        </w:rPr>
        <w:t xml:space="preserve"> </w:t>
      </w:r>
      <w:r w:rsidR="00AF452F">
        <w:rPr>
          <w:sz w:val="24"/>
          <w:szCs w:val="24"/>
        </w:rPr>
        <w:t xml:space="preserve">  Learning takes place when the learner  is able to</w:t>
      </w:r>
      <w:r w:rsidR="0086291A">
        <w:rPr>
          <w:sz w:val="24"/>
          <w:szCs w:val="24"/>
        </w:rPr>
        <w:t xml:space="preserve"> make meaning</w:t>
      </w:r>
      <w:r w:rsidR="00AF452F">
        <w:rPr>
          <w:sz w:val="24"/>
          <w:szCs w:val="24"/>
        </w:rPr>
        <w:t>,</w:t>
      </w:r>
      <w:r w:rsidR="0086291A">
        <w:rPr>
          <w:sz w:val="24"/>
          <w:szCs w:val="24"/>
        </w:rPr>
        <w:t xml:space="preserve"> emotional connections</w:t>
      </w:r>
      <w:r w:rsidR="00AF452F">
        <w:rPr>
          <w:sz w:val="24"/>
          <w:szCs w:val="24"/>
        </w:rPr>
        <w:t>, and apply learning in an integrated way ultimately</w:t>
      </w:r>
      <w:r w:rsidR="0086291A">
        <w:rPr>
          <w:sz w:val="24"/>
          <w:szCs w:val="24"/>
        </w:rPr>
        <w:t xml:space="preserve"> impact</w:t>
      </w:r>
      <w:r w:rsidR="00AF452F">
        <w:rPr>
          <w:sz w:val="24"/>
          <w:szCs w:val="24"/>
        </w:rPr>
        <w:t>ing their</w:t>
      </w:r>
      <w:r w:rsidR="0086291A">
        <w:rPr>
          <w:sz w:val="24"/>
          <w:szCs w:val="24"/>
        </w:rPr>
        <w:t xml:space="preserve"> identity, emotional, and behavioral formation.  </w:t>
      </w:r>
    </w:p>
    <w:p w:rsidR="0053503F" w:rsidRDefault="00A8247F" w:rsidP="002A0520">
      <w:pPr>
        <w:spacing w:after="0"/>
        <w:jc w:val="both"/>
        <w:rPr>
          <w:sz w:val="24"/>
          <w:szCs w:val="24"/>
        </w:rPr>
      </w:pPr>
      <w:r>
        <w:rPr>
          <w:noProof/>
          <w:sz w:val="24"/>
          <w:szCs w:val="24"/>
        </w:rPr>
        <w:drawing>
          <wp:inline distT="0" distB="0" distL="0" distR="0">
            <wp:extent cx="5848350" cy="21336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2A0520" w:rsidRDefault="002A0520" w:rsidP="00E37B9A">
      <w:pPr>
        <w:spacing w:after="0"/>
        <w:rPr>
          <w:sz w:val="24"/>
          <w:szCs w:val="24"/>
        </w:rPr>
      </w:pPr>
    </w:p>
    <w:p w:rsidR="005435DC" w:rsidRDefault="005435DC" w:rsidP="00E37B9A">
      <w:pPr>
        <w:spacing w:after="0"/>
        <w:rPr>
          <w:i/>
          <w:sz w:val="24"/>
          <w:szCs w:val="24"/>
        </w:rPr>
      </w:pPr>
    </w:p>
    <w:p w:rsidR="005435DC" w:rsidRDefault="005435DC" w:rsidP="00FF6830">
      <w:pPr>
        <w:spacing w:after="0"/>
        <w:jc w:val="both"/>
        <w:rPr>
          <w:sz w:val="24"/>
          <w:szCs w:val="24"/>
        </w:rPr>
      </w:pPr>
      <w:r>
        <w:rPr>
          <w:i/>
          <w:sz w:val="24"/>
          <w:szCs w:val="24"/>
        </w:rPr>
        <w:t xml:space="preserve">Learning Reconsidered </w:t>
      </w:r>
      <w:r>
        <w:rPr>
          <w:sz w:val="24"/>
          <w:szCs w:val="24"/>
        </w:rPr>
        <w:t>details each:</w:t>
      </w:r>
    </w:p>
    <w:p w:rsidR="005435DC" w:rsidRDefault="005435DC" w:rsidP="00FF6830">
      <w:pPr>
        <w:spacing w:after="0"/>
        <w:jc w:val="both"/>
        <w:rPr>
          <w:sz w:val="24"/>
          <w:szCs w:val="24"/>
        </w:rPr>
      </w:pPr>
      <w:r w:rsidRPr="005435DC">
        <w:rPr>
          <w:b/>
          <w:sz w:val="24"/>
          <w:szCs w:val="24"/>
        </w:rPr>
        <w:t>Social Context</w:t>
      </w:r>
      <w:r>
        <w:rPr>
          <w:sz w:val="24"/>
          <w:szCs w:val="24"/>
        </w:rPr>
        <w:t>: personal relationships | group memberships | inter-group connections</w:t>
      </w:r>
    </w:p>
    <w:p w:rsidR="005435DC" w:rsidRDefault="005435DC" w:rsidP="00FF6830">
      <w:pPr>
        <w:spacing w:after="0"/>
        <w:jc w:val="both"/>
        <w:rPr>
          <w:sz w:val="24"/>
          <w:szCs w:val="24"/>
        </w:rPr>
      </w:pPr>
      <w:r w:rsidRPr="005435DC">
        <w:rPr>
          <w:b/>
          <w:sz w:val="24"/>
          <w:szCs w:val="24"/>
        </w:rPr>
        <w:t>Academic Context:</w:t>
      </w:r>
      <w:r>
        <w:rPr>
          <w:sz w:val="24"/>
          <w:szCs w:val="24"/>
        </w:rPr>
        <w:t xml:space="preserve"> opportunities for reflective judgment and critical thinking | constructivist classroom teaching methods | interdisciplinary courses | experiential learning | integrative conversations with faculty in all domains</w:t>
      </w:r>
    </w:p>
    <w:p w:rsidR="005435DC" w:rsidRDefault="005435DC" w:rsidP="00FF6830">
      <w:pPr>
        <w:spacing w:after="0"/>
        <w:jc w:val="both"/>
        <w:rPr>
          <w:sz w:val="24"/>
          <w:szCs w:val="24"/>
        </w:rPr>
      </w:pPr>
      <w:r w:rsidRPr="005435DC">
        <w:rPr>
          <w:b/>
          <w:sz w:val="24"/>
          <w:szCs w:val="24"/>
        </w:rPr>
        <w:t>Institutional Context:</w:t>
      </w:r>
      <w:r>
        <w:rPr>
          <w:sz w:val="24"/>
          <w:szCs w:val="24"/>
        </w:rPr>
        <w:t xml:space="preserve"> opportunities/reward structure – leadership roles, work study positions, teaching and laboratory assistantships, off-campus connections to service and learning | campus culture – ethical codes, judicial processes, norms of behavior, annual rituals and celebrations, geographic and economic locations.</w:t>
      </w:r>
    </w:p>
    <w:p w:rsidR="005435DC" w:rsidRDefault="005435DC" w:rsidP="00FF6830">
      <w:pPr>
        <w:spacing w:after="0"/>
        <w:jc w:val="both"/>
        <w:rPr>
          <w:sz w:val="24"/>
          <w:szCs w:val="24"/>
        </w:rPr>
      </w:pPr>
      <w:r w:rsidRPr="005435DC">
        <w:rPr>
          <w:b/>
          <w:sz w:val="24"/>
          <w:szCs w:val="24"/>
        </w:rPr>
        <w:t>Learning:</w:t>
      </w:r>
      <w:r>
        <w:rPr>
          <w:sz w:val="24"/>
          <w:szCs w:val="24"/>
        </w:rPr>
        <w:t xml:space="preserve"> identity formation | emotional elements | behavioral elements |meaning making</w:t>
      </w:r>
    </w:p>
    <w:p w:rsidR="005435DC" w:rsidRDefault="005435DC" w:rsidP="00FF6830">
      <w:pPr>
        <w:spacing w:after="0"/>
        <w:jc w:val="both"/>
        <w:rPr>
          <w:sz w:val="24"/>
          <w:szCs w:val="24"/>
        </w:rPr>
      </w:pPr>
    </w:p>
    <w:p w:rsidR="00FD3F04" w:rsidRPr="00FD3F04" w:rsidRDefault="00FD3F04" w:rsidP="00FF6830">
      <w:pPr>
        <w:spacing w:after="0"/>
        <w:jc w:val="both"/>
        <w:rPr>
          <w:i/>
          <w:sz w:val="24"/>
          <w:szCs w:val="24"/>
        </w:rPr>
      </w:pPr>
      <w:r>
        <w:rPr>
          <w:i/>
          <w:sz w:val="24"/>
          <w:szCs w:val="24"/>
        </w:rPr>
        <w:t>The Learning</w:t>
      </w:r>
      <w:r w:rsidR="00F81A59">
        <w:rPr>
          <w:i/>
          <w:sz w:val="24"/>
          <w:szCs w:val="24"/>
        </w:rPr>
        <w:t>-Centered</w:t>
      </w:r>
      <w:r>
        <w:rPr>
          <w:i/>
          <w:sz w:val="24"/>
          <w:szCs w:val="24"/>
        </w:rPr>
        <w:t xml:space="preserve"> College</w:t>
      </w:r>
    </w:p>
    <w:p w:rsidR="00FD3F04" w:rsidRDefault="00FD3F04" w:rsidP="00FF6830">
      <w:pPr>
        <w:spacing w:after="0"/>
        <w:jc w:val="both"/>
        <w:rPr>
          <w:sz w:val="24"/>
          <w:szCs w:val="24"/>
        </w:rPr>
      </w:pPr>
      <w:r>
        <w:rPr>
          <w:sz w:val="24"/>
          <w:szCs w:val="24"/>
        </w:rPr>
        <w:t xml:space="preserve">In </w:t>
      </w:r>
      <w:r>
        <w:rPr>
          <w:i/>
          <w:sz w:val="24"/>
          <w:szCs w:val="24"/>
        </w:rPr>
        <w:t xml:space="preserve">Creating More Learning-Centered Community Colleges, </w:t>
      </w:r>
      <w:r>
        <w:rPr>
          <w:sz w:val="24"/>
          <w:szCs w:val="24"/>
        </w:rPr>
        <w:t>O</w:t>
      </w:r>
      <w:r w:rsidR="00AF452F">
        <w:rPr>
          <w:sz w:val="24"/>
          <w:szCs w:val="24"/>
        </w:rPr>
        <w:t>’B</w:t>
      </w:r>
      <w:r>
        <w:rPr>
          <w:sz w:val="24"/>
          <w:szCs w:val="24"/>
        </w:rPr>
        <w:t xml:space="preserve">anion (1997) </w:t>
      </w:r>
      <w:r w:rsidR="00F81A59">
        <w:rPr>
          <w:sz w:val="24"/>
          <w:szCs w:val="24"/>
        </w:rPr>
        <w:t>describes learning-centered colleges as placing the learning first and providing education</w:t>
      </w:r>
      <w:r w:rsidR="00AF452F">
        <w:rPr>
          <w:sz w:val="24"/>
          <w:szCs w:val="24"/>
        </w:rPr>
        <w:t>al</w:t>
      </w:r>
      <w:r w:rsidR="00F81A59">
        <w:rPr>
          <w:sz w:val="24"/>
          <w:szCs w:val="24"/>
        </w:rPr>
        <w:t xml:space="preserve"> experiences for learners, anyway, anyplace, and anytime.  He identifies six key principles for learning-colleges</w:t>
      </w:r>
      <w:r w:rsidR="00C07223">
        <w:rPr>
          <w:sz w:val="24"/>
          <w:szCs w:val="24"/>
        </w:rPr>
        <w:t>:</w:t>
      </w:r>
    </w:p>
    <w:p w:rsidR="00FD3F04" w:rsidRDefault="00FD3F04" w:rsidP="00FD3F04">
      <w:pPr>
        <w:pStyle w:val="ListParagraph"/>
        <w:numPr>
          <w:ilvl w:val="0"/>
          <w:numId w:val="2"/>
        </w:numPr>
        <w:spacing w:after="0"/>
        <w:jc w:val="both"/>
        <w:rPr>
          <w:sz w:val="24"/>
          <w:szCs w:val="24"/>
        </w:rPr>
      </w:pPr>
      <w:r>
        <w:rPr>
          <w:sz w:val="24"/>
          <w:szCs w:val="24"/>
        </w:rPr>
        <w:t>Creates substantive change in individual learning.</w:t>
      </w:r>
    </w:p>
    <w:p w:rsidR="00FD3F04" w:rsidRDefault="00FD3F04" w:rsidP="00FD3F04">
      <w:pPr>
        <w:pStyle w:val="ListParagraph"/>
        <w:numPr>
          <w:ilvl w:val="0"/>
          <w:numId w:val="2"/>
        </w:numPr>
        <w:spacing w:after="0"/>
        <w:jc w:val="both"/>
        <w:rPr>
          <w:sz w:val="24"/>
          <w:szCs w:val="24"/>
        </w:rPr>
      </w:pPr>
      <w:r>
        <w:rPr>
          <w:sz w:val="24"/>
          <w:szCs w:val="24"/>
        </w:rPr>
        <w:t>Engages learners in the learning process as full partners, assuming primary responsibility for their own learning</w:t>
      </w:r>
      <w:r w:rsidR="00C07223">
        <w:rPr>
          <w:sz w:val="24"/>
          <w:szCs w:val="24"/>
        </w:rPr>
        <w:t>.</w:t>
      </w:r>
    </w:p>
    <w:p w:rsidR="00FD3F04" w:rsidRDefault="00FD3F04" w:rsidP="00FD3F04">
      <w:pPr>
        <w:pStyle w:val="ListParagraph"/>
        <w:numPr>
          <w:ilvl w:val="0"/>
          <w:numId w:val="2"/>
        </w:numPr>
        <w:spacing w:after="0"/>
        <w:jc w:val="both"/>
        <w:rPr>
          <w:sz w:val="24"/>
          <w:szCs w:val="24"/>
        </w:rPr>
      </w:pPr>
      <w:r>
        <w:rPr>
          <w:sz w:val="24"/>
          <w:szCs w:val="24"/>
        </w:rPr>
        <w:t>Creates and offers as many options for learning as possible.</w:t>
      </w:r>
    </w:p>
    <w:p w:rsidR="00FD3F04" w:rsidRDefault="00F81A59" w:rsidP="00FD3F04">
      <w:pPr>
        <w:pStyle w:val="ListParagraph"/>
        <w:numPr>
          <w:ilvl w:val="0"/>
          <w:numId w:val="2"/>
        </w:numPr>
        <w:spacing w:after="0"/>
        <w:jc w:val="both"/>
        <w:rPr>
          <w:sz w:val="24"/>
          <w:szCs w:val="24"/>
        </w:rPr>
      </w:pPr>
      <w:r>
        <w:rPr>
          <w:sz w:val="24"/>
          <w:szCs w:val="24"/>
        </w:rPr>
        <w:t>Assists learners to form and participate in collaborative learning activities.</w:t>
      </w:r>
    </w:p>
    <w:p w:rsidR="00F81A59" w:rsidRDefault="00F81A59" w:rsidP="00FD3F04">
      <w:pPr>
        <w:pStyle w:val="ListParagraph"/>
        <w:numPr>
          <w:ilvl w:val="0"/>
          <w:numId w:val="2"/>
        </w:numPr>
        <w:spacing w:after="0"/>
        <w:jc w:val="both"/>
        <w:rPr>
          <w:sz w:val="24"/>
          <w:szCs w:val="24"/>
        </w:rPr>
      </w:pPr>
      <w:r>
        <w:rPr>
          <w:sz w:val="24"/>
          <w:szCs w:val="24"/>
        </w:rPr>
        <w:t>Defines the roles of learning facilitators by the needs of the learners.</w:t>
      </w:r>
    </w:p>
    <w:p w:rsidR="00F81A59" w:rsidRPr="00FD3F04" w:rsidRDefault="00F81A59" w:rsidP="00FD3F04">
      <w:pPr>
        <w:pStyle w:val="ListParagraph"/>
        <w:numPr>
          <w:ilvl w:val="0"/>
          <w:numId w:val="2"/>
        </w:numPr>
        <w:spacing w:after="0"/>
        <w:jc w:val="both"/>
        <w:rPr>
          <w:sz w:val="24"/>
          <w:szCs w:val="24"/>
        </w:rPr>
      </w:pPr>
      <w:r>
        <w:rPr>
          <w:sz w:val="24"/>
          <w:szCs w:val="24"/>
        </w:rPr>
        <w:t>Success is when the college and its learning facilitators improve and expand learning.</w:t>
      </w:r>
    </w:p>
    <w:p w:rsidR="00F81A59" w:rsidRDefault="00F81A59" w:rsidP="00FF6830">
      <w:pPr>
        <w:spacing w:after="0"/>
        <w:jc w:val="both"/>
        <w:rPr>
          <w:sz w:val="24"/>
          <w:szCs w:val="24"/>
        </w:rPr>
      </w:pPr>
    </w:p>
    <w:p w:rsidR="005435DC" w:rsidRDefault="00F81A59" w:rsidP="00FF6830">
      <w:pPr>
        <w:spacing w:after="0"/>
        <w:jc w:val="both"/>
        <w:rPr>
          <w:sz w:val="24"/>
          <w:szCs w:val="24"/>
        </w:rPr>
      </w:pPr>
      <w:r>
        <w:rPr>
          <w:sz w:val="24"/>
          <w:szCs w:val="24"/>
        </w:rPr>
        <w:t xml:space="preserve">Language and terminology </w:t>
      </w:r>
      <w:r w:rsidR="0019539C">
        <w:rPr>
          <w:sz w:val="24"/>
          <w:szCs w:val="24"/>
        </w:rPr>
        <w:t xml:space="preserve">are </w:t>
      </w:r>
      <w:r>
        <w:rPr>
          <w:sz w:val="24"/>
          <w:szCs w:val="24"/>
        </w:rPr>
        <w:t>important to clarify</w:t>
      </w:r>
      <w:r w:rsidR="0019539C">
        <w:rPr>
          <w:sz w:val="24"/>
          <w:szCs w:val="24"/>
        </w:rPr>
        <w:t>, including terms</w:t>
      </w:r>
      <w:r>
        <w:rPr>
          <w:sz w:val="24"/>
          <w:szCs w:val="24"/>
        </w:rPr>
        <w:t xml:space="preserve"> such as learning, learning colleges, learning-centered, learning communities, learning programs and services, and learning outcomes.  While all are connected, a learning-centered approach </w:t>
      </w:r>
      <w:r w:rsidR="0019539C">
        <w:rPr>
          <w:sz w:val="24"/>
          <w:szCs w:val="24"/>
        </w:rPr>
        <w:t>defines</w:t>
      </w:r>
      <w:r w:rsidR="0095760F">
        <w:rPr>
          <w:sz w:val="24"/>
          <w:szCs w:val="24"/>
        </w:rPr>
        <w:t xml:space="preserve"> </w:t>
      </w:r>
      <w:r w:rsidR="0019539C">
        <w:rPr>
          <w:sz w:val="24"/>
          <w:szCs w:val="24"/>
        </w:rPr>
        <w:t>“</w:t>
      </w:r>
      <w:r w:rsidR="0019539C">
        <w:rPr>
          <w:i/>
          <w:sz w:val="24"/>
          <w:szCs w:val="24"/>
        </w:rPr>
        <w:t>i</w:t>
      </w:r>
      <w:r>
        <w:rPr>
          <w:i/>
          <w:sz w:val="24"/>
          <w:szCs w:val="24"/>
        </w:rPr>
        <w:t>ntegrative learning</w:t>
      </w:r>
      <w:r w:rsidR="0095760F">
        <w:rPr>
          <w:i/>
          <w:sz w:val="24"/>
          <w:szCs w:val="24"/>
        </w:rPr>
        <w:t xml:space="preserve"> that is comprehensive, holistic, transformative, and multi-centric</w:t>
      </w:r>
      <w:r w:rsidR="00530426">
        <w:rPr>
          <w:i/>
          <w:sz w:val="24"/>
          <w:szCs w:val="24"/>
        </w:rPr>
        <w:t>.</w:t>
      </w:r>
      <w:r w:rsidR="0019539C">
        <w:rPr>
          <w:i/>
          <w:sz w:val="24"/>
          <w:szCs w:val="24"/>
        </w:rPr>
        <w:t>”</w:t>
      </w:r>
      <w:r>
        <w:rPr>
          <w:i/>
          <w:sz w:val="24"/>
          <w:szCs w:val="24"/>
        </w:rPr>
        <w:t xml:space="preserve"> </w:t>
      </w:r>
      <w:r w:rsidR="0095760F">
        <w:rPr>
          <w:sz w:val="24"/>
          <w:szCs w:val="24"/>
        </w:rPr>
        <w:t>The</w:t>
      </w:r>
      <w:r w:rsidR="00FF6830">
        <w:rPr>
          <w:sz w:val="24"/>
          <w:szCs w:val="24"/>
        </w:rPr>
        <w:t xml:space="preserve"> learning-centered approach guides integrated </w:t>
      </w:r>
      <w:r w:rsidR="0095760F">
        <w:rPr>
          <w:sz w:val="24"/>
          <w:szCs w:val="24"/>
        </w:rPr>
        <w:t>learning</w:t>
      </w:r>
      <w:r w:rsidR="00FF6830">
        <w:rPr>
          <w:sz w:val="24"/>
          <w:szCs w:val="24"/>
        </w:rPr>
        <w:t xml:space="preserve"> </w:t>
      </w:r>
      <w:r w:rsidR="0019539C">
        <w:rPr>
          <w:sz w:val="24"/>
          <w:szCs w:val="24"/>
        </w:rPr>
        <w:t xml:space="preserve">experiences, </w:t>
      </w:r>
      <w:r w:rsidR="00FF6830">
        <w:rPr>
          <w:sz w:val="24"/>
          <w:szCs w:val="24"/>
        </w:rPr>
        <w:t xml:space="preserve">such as </w:t>
      </w:r>
      <w:r w:rsidR="0019539C">
        <w:rPr>
          <w:sz w:val="24"/>
          <w:szCs w:val="24"/>
        </w:rPr>
        <w:t xml:space="preserve">Freshman Year Experience programs and interdiscplinary studies (or </w:t>
      </w:r>
      <w:r w:rsidR="00FF6830">
        <w:rPr>
          <w:sz w:val="24"/>
          <w:szCs w:val="24"/>
        </w:rPr>
        <w:t>learning communities</w:t>
      </w:r>
      <w:r w:rsidR="0019539C">
        <w:rPr>
          <w:sz w:val="24"/>
          <w:szCs w:val="24"/>
        </w:rPr>
        <w:t>)</w:t>
      </w:r>
      <w:r w:rsidR="00FF6830">
        <w:rPr>
          <w:sz w:val="24"/>
          <w:szCs w:val="24"/>
        </w:rPr>
        <w:t xml:space="preserve"> that </w:t>
      </w:r>
      <w:r w:rsidR="0019539C">
        <w:rPr>
          <w:sz w:val="24"/>
          <w:szCs w:val="24"/>
        </w:rPr>
        <w:t>cluster courses together intentionally</w:t>
      </w:r>
      <w:r w:rsidR="00FF6830">
        <w:rPr>
          <w:sz w:val="24"/>
          <w:szCs w:val="24"/>
        </w:rPr>
        <w:t xml:space="preserve"> to help students</w:t>
      </w:r>
      <w:r w:rsidR="0019539C">
        <w:rPr>
          <w:sz w:val="24"/>
          <w:szCs w:val="24"/>
        </w:rPr>
        <w:t xml:space="preserve"> make connections and discover relationships.</w:t>
      </w:r>
      <w:r w:rsidR="00FF6830">
        <w:rPr>
          <w:sz w:val="24"/>
          <w:szCs w:val="24"/>
        </w:rPr>
        <w:t xml:space="preserve"> </w:t>
      </w:r>
      <w:r w:rsidR="00FF30DA">
        <w:rPr>
          <w:sz w:val="24"/>
          <w:szCs w:val="24"/>
        </w:rPr>
        <w:t xml:space="preserve"> </w:t>
      </w:r>
      <w:r w:rsidR="00FF6830">
        <w:rPr>
          <w:sz w:val="24"/>
          <w:szCs w:val="24"/>
        </w:rPr>
        <w:t xml:space="preserve">Learning programs and services provide co-curricular opportunities for students to engage in learning inside and outside the classroom such </w:t>
      </w:r>
      <w:r w:rsidR="0019539C">
        <w:rPr>
          <w:sz w:val="24"/>
          <w:szCs w:val="24"/>
        </w:rPr>
        <w:t xml:space="preserve">as </w:t>
      </w:r>
      <w:r w:rsidR="00FF6830">
        <w:rPr>
          <w:sz w:val="24"/>
          <w:szCs w:val="24"/>
        </w:rPr>
        <w:t>student leadership, service</w:t>
      </w:r>
      <w:r w:rsidR="0019539C">
        <w:rPr>
          <w:sz w:val="24"/>
          <w:szCs w:val="24"/>
        </w:rPr>
        <w:t>-</w:t>
      </w:r>
      <w:r w:rsidR="00FF6830">
        <w:rPr>
          <w:sz w:val="24"/>
          <w:szCs w:val="24"/>
        </w:rPr>
        <w:t xml:space="preserve">learning, and </w:t>
      </w:r>
      <w:r w:rsidR="00FF30DA">
        <w:rPr>
          <w:sz w:val="24"/>
          <w:szCs w:val="24"/>
        </w:rPr>
        <w:t xml:space="preserve">interacting in </w:t>
      </w:r>
      <w:r w:rsidR="00C3257B">
        <w:rPr>
          <w:sz w:val="24"/>
          <w:szCs w:val="24"/>
        </w:rPr>
        <w:t xml:space="preserve">the </w:t>
      </w:r>
      <w:r w:rsidR="0095760F">
        <w:rPr>
          <w:sz w:val="24"/>
          <w:szCs w:val="24"/>
        </w:rPr>
        <w:t>physical learning environment</w:t>
      </w:r>
      <w:r w:rsidR="00FF6830">
        <w:rPr>
          <w:sz w:val="24"/>
          <w:szCs w:val="24"/>
        </w:rPr>
        <w:t>.  Learning outcomes</w:t>
      </w:r>
      <w:r w:rsidR="0095760F">
        <w:rPr>
          <w:sz w:val="24"/>
          <w:szCs w:val="24"/>
        </w:rPr>
        <w:t xml:space="preserve"> guide learning through</w:t>
      </w:r>
      <w:r w:rsidR="00FF6830">
        <w:rPr>
          <w:sz w:val="24"/>
          <w:szCs w:val="24"/>
        </w:rPr>
        <w:t xml:space="preserve"> general </w:t>
      </w:r>
      <w:r w:rsidR="00FF30DA">
        <w:rPr>
          <w:sz w:val="24"/>
          <w:szCs w:val="24"/>
        </w:rPr>
        <w:t>education</w:t>
      </w:r>
      <w:r w:rsidR="00FF6830">
        <w:rPr>
          <w:sz w:val="24"/>
          <w:szCs w:val="24"/>
        </w:rPr>
        <w:t xml:space="preserve"> outcomes and student learning </w:t>
      </w:r>
      <w:r w:rsidR="0095760F">
        <w:rPr>
          <w:sz w:val="24"/>
          <w:szCs w:val="24"/>
        </w:rPr>
        <w:t>outcomes</w:t>
      </w:r>
      <w:r w:rsidR="00AD3DBC">
        <w:rPr>
          <w:sz w:val="24"/>
          <w:szCs w:val="24"/>
        </w:rPr>
        <w:t xml:space="preserve"> (see Appendix A</w:t>
      </w:r>
      <w:r w:rsidR="00657E37">
        <w:rPr>
          <w:sz w:val="24"/>
          <w:szCs w:val="24"/>
        </w:rPr>
        <w:t xml:space="preserve"> for learning outcomes</w:t>
      </w:r>
      <w:r w:rsidR="00AD3DBC">
        <w:rPr>
          <w:sz w:val="24"/>
          <w:szCs w:val="24"/>
        </w:rPr>
        <w:t>).</w:t>
      </w:r>
    </w:p>
    <w:p w:rsidR="00FF6830" w:rsidRPr="005435DC" w:rsidRDefault="00FF6830" w:rsidP="00FF6830">
      <w:pPr>
        <w:spacing w:after="0"/>
        <w:jc w:val="both"/>
        <w:rPr>
          <w:sz w:val="24"/>
          <w:szCs w:val="24"/>
        </w:rPr>
      </w:pPr>
    </w:p>
    <w:p w:rsidR="002A0520" w:rsidRPr="0086291A" w:rsidRDefault="00FF6830" w:rsidP="00E37B9A">
      <w:pPr>
        <w:spacing w:after="0"/>
        <w:rPr>
          <w:sz w:val="24"/>
          <w:szCs w:val="24"/>
        </w:rPr>
      </w:pPr>
      <w:r w:rsidRPr="00FF6830">
        <w:rPr>
          <w:noProof/>
          <w:sz w:val="24"/>
          <w:szCs w:val="24"/>
        </w:rPr>
        <w:lastRenderedPageBreak/>
        <w:drawing>
          <wp:inline distT="0" distB="0" distL="0" distR="0">
            <wp:extent cx="5721350" cy="3854450"/>
            <wp:effectExtent l="76200" t="19050" r="69850" b="12700"/>
            <wp:docPr id="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FF6830" w:rsidRDefault="00FF6830" w:rsidP="00E37B9A">
      <w:pPr>
        <w:spacing w:after="0"/>
        <w:rPr>
          <w:b/>
          <w:sz w:val="24"/>
          <w:szCs w:val="24"/>
        </w:rPr>
      </w:pPr>
    </w:p>
    <w:p w:rsidR="00FF6830" w:rsidRDefault="00FF6830" w:rsidP="00E37B9A">
      <w:pPr>
        <w:spacing w:after="0"/>
        <w:rPr>
          <w:b/>
          <w:sz w:val="24"/>
          <w:szCs w:val="24"/>
        </w:rPr>
      </w:pPr>
    </w:p>
    <w:p w:rsidR="00C147C4" w:rsidRPr="00C147C4" w:rsidRDefault="00C3257B" w:rsidP="00657E37">
      <w:pPr>
        <w:spacing w:after="0"/>
        <w:rPr>
          <w:i/>
          <w:sz w:val="24"/>
          <w:szCs w:val="24"/>
        </w:rPr>
      </w:pPr>
      <w:r>
        <w:rPr>
          <w:i/>
          <w:sz w:val="24"/>
          <w:szCs w:val="24"/>
        </w:rPr>
        <w:t xml:space="preserve">Institutional </w:t>
      </w:r>
      <w:r w:rsidR="0095760F" w:rsidRPr="00C147C4">
        <w:rPr>
          <w:i/>
          <w:sz w:val="24"/>
          <w:szCs w:val="24"/>
        </w:rPr>
        <w:t>Trans</w:t>
      </w:r>
      <w:r w:rsidR="00C147C4" w:rsidRPr="00C147C4">
        <w:rPr>
          <w:i/>
          <w:sz w:val="24"/>
          <w:szCs w:val="24"/>
        </w:rPr>
        <w:t>formation</w:t>
      </w:r>
    </w:p>
    <w:p w:rsidR="000B1DBA" w:rsidRDefault="00C147C4" w:rsidP="00657E37">
      <w:pPr>
        <w:spacing w:after="0"/>
        <w:jc w:val="both"/>
        <w:rPr>
          <w:sz w:val="24"/>
          <w:szCs w:val="24"/>
        </w:rPr>
      </w:pPr>
      <w:r>
        <w:rPr>
          <w:sz w:val="24"/>
          <w:szCs w:val="24"/>
        </w:rPr>
        <w:t xml:space="preserve">Transformation begins by placing learning first.  In </w:t>
      </w:r>
      <w:r>
        <w:rPr>
          <w:i/>
          <w:sz w:val="24"/>
          <w:szCs w:val="24"/>
        </w:rPr>
        <w:t>Launching a Learning-Centered College</w:t>
      </w:r>
      <w:r w:rsidR="00C3257B">
        <w:rPr>
          <w:i/>
          <w:sz w:val="24"/>
          <w:szCs w:val="24"/>
        </w:rPr>
        <w:t>,</w:t>
      </w:r>
      <w:r>
        <w:rPr>
          <w:sz w:val="24"/>
          <w:szCs w:val="24"/>
        </w:rPr>
        <w:t xml:space="preserve"> O’Banion (1999) describes critical steps institutions must take to become learning-centered</w:t>
      </w:r>
      <w:r w:rsidR="00C3257B">
        <w:rPr>
          <w:sz w:val="24"/>
          <w:szCs w:val="24"/>
        </w:rPr>
        <w:t>,</w:t>
      </w:r>
      <w:r>
        <w:rPr>
          <w:sz w:val="24"/>
          <w:szCs w:val="24"/>
        </w:rPr>
        <w:t xml:space="preserve"> including placing learning first in every policy, program, and practice.</w:t>
      </w:r>
      <w:r w:rsidR="00C3257B">
        <w:rPr>
          <w:sz w:val="24"/>
          <w:szCs w:val="24"/>
        </w:rPr>
        <w:t xml:space="preserve"> All operations of the college—instruction, student services, facilities, human resources, fiscal management, etc.—focus on the mission of learning.</w:t>
      </w:r>
      <w:r>
        <w:rPr>
          <w:sz w:val="24"/>
          <w:szCs w:val="24"/>
        </w:rPr>
        <w:t xml:space="preserve">  Moving towards learning-centered </w:t>
      </w:r>
      <w:r w:rsidR="00C3257B">
        <w:rPr>
          <w:sz w:val="24"/>
          <w:szCs w:val="24"/>
        </w:rPr>
        <w:t>can capitalize</w:t>
      </w:r>
      <w:r>
        <w:rPr>
          <w:sz w:val="24"/>
          <w:szCs w:val="24"/>
        </w:rPr>
        <w:t xml:space="preserve"> on a natural trigger event</w:t>
      </w:r>
      <w:r w:rsidR="00C3257B">
        <w:rPr>
          <w:sz w:val="24"/>
          <w:szCs w:val="24"/>
        </w:rPr>
        <w:t>s</w:t>
      </w:r>
      <w:r>
        <w:rPr>
          <w:sz w:val="24"/>
          <w:szCs w:val="24"/>
        </w:rPr>
        <w:t xml:space="preserve"> (</w:t>
      </w:r>
      <w:r w:rsidR="00C3257B">
        <w:rPr>
          <w:sz w:val="24"/>
          <w:szCs w:val="24"/>
        </w:rPr>
        <w:t xml:space="preserve">e.g., </w:t>
      </w:r>
      <w:r>
        <w:rPr>
          <w:sz w:val="24"/>
          <w:szCs w:val="24"/>
        </w:rPr>
        <w:t>budget cuts and reorganization) to turn them into “teachable moments.”  Additional steps include identifying needs through assessment, building on existing innovations, engaging in conversations of learning</w:t>
      </w:r>
      <w:r w:rsidR="00CC5566">
        <w:rPr>
          <w:sz w:val="24"/>
          <w:szCs w:val="24"/>
        </w:rPr>
        <w:t>, building a critical coalition, creating an emerging vision, creat</w:t>
      </w:r>
      <w:r w:rsidR="00C3257B">
        <w:rPr>
          <w:sz w:val="24"/>
          <w:szCs w:val="24"/>
        </w:rPr>
        <w:t>ing</w:t>
      </w:r>
      <w:r w:rsidR="00CC5566">
        <w:rPr>
          <w:sz w:val="24"/>
          <w:szCs w:val="24"/>
        </w:rPr>
        <w:t xml:space="preserve"> action plans, involv</w:t>
      </w:r>
      <w:r w:rsidR="00C3257B">
        <w:rPr>
          <w:sz w:val="24"/>
          <w:szCs w:val="24"/>
        </w:rPr>
        <w:t>ing</w:t>
      </w:r>
      <w:r w:rsidR="00CC5566">
        <w:rPr>
          <w:sz w:val="24"/>
          <w:szCs w:val="24"/>
        </w:rPr>
        <w:t xml:space="preserve"> stakeholders, creat</w:t>
      </w:r>
      <w:r w:rsidR="00C3257B">
        <w:rPr>
          <w:sz w:val="24"/>
          <w:szCs w:val="24"/>
        </w:rPr>
        <w:t>ing</w:t>
      </w:r>
      <w:r w:rsidR="00CC5566">
        <w:rPr>
          <w:sz w:val="24"/>
          <w:szCs w:val="24"/>
        </w:rPr>
        <w:t xml:space="preserve"> an open system of communication, and reallocat</w:t>
      </w:r>
      <w:r w:rsidR="00C3257B">
        <w:rPr>
          <w:sz w:val="24"/>
          <w:szCs w:val="24"/>
        </w:rPr>
        <w:t>ing</w:t>
      </w:r>
      <w:r w:rsidR="00CC5566">
        <w:rPr>
          <w:sz w:val="24"/>
          <w:szCs w:val="24"/>
        </w:rPr>
        <w:t xml:space="preserve"> resources.</w:t>
      </w:r>
    </w:p>
    <w:p w:rsidR="00657E37" w:rsidRDefault="00657E37" w:rsidP="00657E37">
      <w:pPr>
        <w:spacing w:after="0"/>
        <w:jc w:val="both"/>
        <w:rPr>
          <w:sz w:val="24"/>
          <w:szCs w:val="24"/>
        </w:rPr>
      </w:pPr>
    </w:p>
    <w:p w:rsidR="00657E37" w:rsidRDefault="00657E37" w:rsidP="00657E37">
      <w:pPr>
        <w:spacing w:after="0"/>
        <w:jc w:val="both"/>
        <w:rPr>
          <w:sz w:val="24"/>
          <w:szCs w:val="24"/>
        </w:rPr>
      </w:pPr>
      <w:r>
        <w:rPr>
          <w:sz w:val="24"/>
          <w:szCs w:val="24"/>
        </w:rPr>
        <w:t>A learning-centered approach guides the philosophy of the institution towards filling its vision and mission</w:t>
      </w:r>
      <w:r w:rsidR="00C3257B">
        <w:rPr>
          <w:sz w:val="24"/>
          <w:szCs w:val="24"/>
        </w:rPr>
        <w:t>,</w:t>
      </w:r>
      <w:r>
        <w:rPr>
          <w:sz w:val="24"/>
          <w:szCs w:val="24"/>
        </w:rPr>
        <w:t xml:space="preserve"> and guides the approaches in strategic planning, objectives, and structure (See Appendix B). </w:t>
      </w:r>
    </w:p>
    <w:p w:rsidR="00FF6830" w:rsidRPr="0005216B" w:rsidRDefault="00AD3DBC" w:rsidP="000B1DBA">
      <w:pPr>
        <w:jc w:val="center"/>
        <w:rPr>
          <w:b/>
          <w:sz w:val="24"/>
          <w:szCs w:val="24"/>
        </w:rPr>
      </w:pPr>
      <w:r>
        <w:rPr>
          <w:sz w:val="24"/>
          <w:szCs w:val="24"/>
        </w:rPr>
        <w:br w:type="page"/>
      </w:r>
      <w:r w:rsidRPr="0005216B">
        <w:rPr>
          <w:b/>
          <w:sz w:val="24"/>
          <w:szCs w:val="24"/>
        </w:rPr>
        <w:lastRenderedPageBreak/>
        <w:t>Appendix A</w:t>
      </w:r>
    </w:p>
    <w:p w:rsidR="00E528A5" w:rsidRDefault="00E528A5" w:rsidP="00E37B9A">
      <w:pPr>
        <w:spacing w:after="0"/>
        <w:rPr>
          <w:sz w:val="24"/>
          <w:szCs w:val="24"/>
        </w:rPr>
      </w:pPr>
    </w:p>
    <w:tbl>
      <w:tblPr>
        <w:tblStyle w:val="ColorfulShading-Accent1"/>
        <w:tblW w:w="0" w:type="auto"/>
        <w:tblLook w:val="0420"/>
      </w:tblPr>
      <w:tblGrid>
        <w:gridCol w:w="4788"/>
        <w:gridCol w:w="4788"/>
      </w:tblGrid>
      <w:tr w:rsidR="00E528A5" w:rsidTr="00AD3DBC">
        <w:trPr>
          <w:cnfStyle w:val="100000000000"/>
        </w:trPr>
        <w:tc>
          <w:tcPr>
            <w:tcW w:w="4788" w:type="dxa"/>
          </w:tcPr>
          <w:p w:rsidR="00E528A5" w:rsidRPr="00682780" w:rsidRDefault="00E528A5" w:rsidP="00DB273F">
            <w:pPr>
              <w:jc w:val="center"/>
            </w:pPr>
            <w:r w:rsidRPr="00682780">
              <w:t>SCC General Education Outcomes</w:t>
            </w:r>
          </w:p>
        </w:tc>
        <w:tc>
          <w:tcPr>
            <w:tcW w:w="4788" w:type="dxa"/>
          </w:tcPr>
          <w:p w:rsidR="00E528A5" w:rsidRPr="00682780" w:rsidRDefault="00E528A5" w:rsidP="00DB273F">
            <w:pPr>
              <w:jc w:val="center"/>
            </w:pPr>
            <w:r w:rsidRPr="00682780">
              <w:t>CAS Learning Outcomes</w:t>
            </w:r>
          </w:p>
        </w:tc>
      </w:tr>
      <w:tr w:rsidR="00E528A5" w:rsidTr="00AD3DBC">
        <w:trPr>
          <w:cnfStyle w:val="000000100000"/>
        </w:trPr>
        <w:tc>
          <w:tcPr>
            <w:tcW w:w="4788" w:type="dxa"/>
          </w:tcPr>
          <w:p w:rsidR="00E528A5" w:rsidRPr="002A2CD9" w:rsidRDefault="00E528A5" w:rsidP="00DB273F">
            <w:r w:rsidRPr="00491AEA">
              <w:rPr>
                <w:b/>
              </w:rPr>
              <w:t>Quantitative Reasoning</w:t>
            </w:r>
            <w:r>
              <w:rPr>
                <w:b/>
              </w:rPr>
              <w:t xml:space="preserve">: </w:t>
            </w:r>
            <w:r>
              <w:t>Students will demonstrate college-level skills and knowledge in applying the principles of mathematics and logic.</w:t>
            </w:r>
            <w:r w:rsidRPr="00491AEA">
              <w:rPr>
                <w:b/>
              </w:rPr>
              <w:t xml:space="preserve"> Information Literacy</w:t>
            </w:r>
            <w:r>
              <w:rPr>
                <w:b/>
              </w:rPr>
              <w:t xml:space="preserve">: </w:t>
            </w:r>
            <w:r>
              <w:t>Students will access, use, and evaluate information in a variety of formats, keeping in mind social, legal and ethical issues surrounding information access in today’s society.</w:t>
            </w:r>
          </w:p>
        </w:tc>
        <w:tc>
          <w:tcPr>
            <w:tcW w:w="4788" w:type="dxa"/>
          </w:tcPr>
          <w:p w:rsidR="00E528A5" w:rsidRPr="00491AEA" w:rsidRDefault="00E528A5" w:rsidP="00DB273F">
            <w:r w:rsidRPr="00491AEA">
              <w:rPr>
                <w:b/>
              </w:rPr>
              <w:t>Knowledge acquisition, integration, construction and application</w:t>
            </w:r>
            <w:r>
              <w:rPr>
                <w:b/>
              </w:rPr>
              <w:t xml:space="preserve">: </w:t>
            </w:r>
            <w:r>
              <w:t>Understanding knowledge from a range of disciplines: connecting knowledge to other knowledge, ideas and experiences; constructing knowledge; and relating knowledge to daily life</w:t>
            </w:r>
          </w:p>
        </w:tc>
      </w:tr>
      <w:tr w:rsidR="00E528A5" w:rsidTr="00AD3DBC">
        <w:tc>
          <w:tcPr>
            <w:tcW w:w="4788" w:type="dxa"/>
          </w:tcPr>
          <w:p w:rsidR="00E528A5" w:rsidRPr="002A2CD9" w:rsidRDefault="00E528A5" w:rsidP="00DB273F">
            <w:r w:rsidRPr="00491AEA">
              <w:rPr>
                <w:b/>
              </w:rPr>
              <w:t>General Intellectual Abilities</w:t>
            </w:r>
            <w:r>
              <w:rPr>
                <w:b/>
              </w:rPr>
              <w:t xml:space="preserve">: </w:t>
            </w:r>
            <w:r>
              <w:t>Students will think critically within a discipline, identify connections and relationships among disciplines, and use an integrated approach to analyze new situations.</w:t>
            </w:r>
          </w:p>
        </w:tc>
        <w:tc>
          <w:tcPr>
            <w:tcW w:w="4788" w:type="dxa"/>
          </w:tcPr>
          <w:p w:rsidR="00E528A5" w:rsidRPr="00491AEA" w:rsidRDefault="00E528A5" w:rsidP="00DB273F">
            <w:r w:rsidRPr="00491AEA">
              <w:rPr>
                <w:b/>
              </w:rPr>
              <w:t>Cognitive complexity</w:t>
            </w:r>
            <w:r>
              <w:rPr>
                <w:b/>
              </w:rPr>
              <w:t xml:space="preserve">: </w:t>
            </w:r>
            <w:r>
              <w:t>Critical thinking; reflective thinking; effective reasoning, and creativity</w:t>
            </w:r>
          </w:p>
        </w:tc>
      </w:tr>
      <w:tr w:rsidR="00E528A5" w:rsidTr="00AD3DBC">
        <w:trPr>
          <w:cnfStyle w:val="000000100000"/>
        </w:trPr>
        <w:tc>
          <w:tcPr>
            <w:tcW w:w="4788" w:type="dxa"/>
          </w:tcPr>
          <w:p w:rsidR="00E528A5" w:rsidRDefault="00E528A5" w:rsidP="00DB273F">
            <w:pPr>
              <w:rPr>
                <w:b/>
              </w:rPr>
            </w:pPr>
            <w:r w:rsidRPr="00491AEA">
              <w:rPr>
                <w:b/>
              </w:rPr>
              <w:t>Multicultural Understanding</w:t>
            </w:r>
            <w:r>
              <w:rPr>
                <w:b/>
              </w:rPr>
              <w:t xml:space="preserve">: </w:t>
            </w:r>
            <w:r>
              <w:t>Students will demonstrate understanding of issues related to race, social class, gender, sexual orientation, disabilities and culture and role these issues play I the distribution of power and privilege in the United States.</w:t>
            </w:r>
          </w:p>
          <w:p w:rsidR="00E528A5" w:rsidRPr="002A2CD9" w:rsidRDefault="00E528A5" w:rsidP="00DB273F">
            <w:r w:rsidRPr="00491AEA">
              <w:rPr>
                <w:b/>
              </w:rPr>
              <w:t>Global Awareness</w:t>
            </w:r>
            <w:r>
              <w:rPr>
                <w:b/>
              </w:rPr>
              <w:t xml:space="preserve">: </w:t>
            </w:r>
            <w:r>
              <w:t>Students will demonstrate understanding and awareness of issues related to, and consequences of, the growing global interdependence of diverse societies by integrating knowledge from multiple disciplines.  Students will describe how social, cultural, political, and economic values and norms interact.</w:t>
            </w:r>
          </w:p>
        </w:tc>
        <w:tc>
          <w:tcPr>
            <w:tcW w:w="4788" w:type="dxa"/>
          </w:tcPr>
          <w:p w:rsidR="00E528A5" w:rsidRDefault="00E528A5" w:rsidP="00DB273F">
            <w:pPr>
              <w:rPr>
                <w:b/>
              </w:rPr>
            </w:pPr>
            <w:r w:rsidRPr="00491AEA">
              <w:rPr>
                <w:b/>
              </w:rPr>
              <w:t>Intrapersonal Development</w:t>
            </w:r>
            <w:r>
              <w:rPr>
                <w:b/>
              </w:rPr>
              <w:t xml:space="preserve">: </w:t>
            </w:r>
            <w:r>
              <w:t>realistic self-appraisal, self-understanding, and self-respect; identity development; commitment to ethics and integrity; and spiritual awareness</w:t>
            </w:r>
            <w:r w:rsidRPr="00491AEA">
              <w:rPr>
                <w:b/>
              </w:rPr>
              <w:t xml:space="preserve"> </w:t>
            </w:r>
          </w:p>
          <w:p w:rsidR="00E528A5" w:rsidRDefault="00E528A5" w:rsidP="00DB273F">
            <w:pPr>
              <w:rPr>
                <w:b/>
              </w:rPr>
            </w:pPr>
            <w:r w:rsidRPr="00491AEA">
              <w:rPr>
                <w:b/>
              </w:rPr>
              <w:t>Interpersonal Competence</w:t>
            </w:r>
            <w:r>
              <w:rPr>
                <w:b/>
              </w:rPr>
              <w:t xml:space="preserve">: </w:t>
            </w:r>
            <w:r>
              <w:t>Meaningful relationships; interdependence; collaboration; and effective leadership</w:t>
            </w:r>
            <w:r w:rsidRPr="00491AEA">
              <w:rPr>
                <w:b/>
              </w:rPr>
              <w:t xml:space="preserve"> </w:t>
            </w:r>
          </w:p>
          <w:p w:rsidR="00E528A5" w:rsidRPr="00491AEA" w:rsidRDefault="00E528A5" w:rsidP="00DB273F">
            <w:r w:rsidRPr="00491AEA">
              <w:rPr>
                <w:b/>
              </w:rPr>
              <w:t>Humanitarianism and Civic Engagement</w:t>
            </w:r>
            <w:r>
              <w:rPr>
                <w:b/>
              </w:rPr>
              <w:t xml:space="preserve">: </w:t>
            </w:r>
            <w:r>
              <w:t>Understanding and appreciation of cultural and human differences; social responsibility; global perspective; and sense of civic responsibility</w:t>
            </w:r>
          </w:p>
        </w:tc>
      </w:tr>
      <w:tr w:rsidR="00E528A5" w:rsidTr="00AD3DBC">
        <w:tc>
          <w:tcPr>
            <w:tcW w:w="4788" w:type="dxa"/>
          </w:tcPr>
          <w:p w:rsidR="00E528A5" w:rsidRPr="002A2CD9" w:rsidRDefault="00E528A5" w:rsidP="00DB273F">
            <w:r w:rsidRPr="00491AEA">
              <w:rPr>
                <w:b/>
              </w:rPr>
              <w:t>Communication</w:t>
            </w:r>
            <w:r>
              <w:rPr>
                <w:b/>
              </w:rPr>
              <w:t xml:space="preserve">: </w:t>
            </w:r>
            <w:r>
              <w:t>Students will read, write, speak in, and listen to college-level English.  Effective communication incorporates awareness of social nature of communication and the effects of ethnicity, age, culture, gender, sexual orientation and ability on sending and receiving oral, non-verbal, and written messages.</w:t>
            </w:r>
          </w:p>
        </w:tc>
        <w:tc>
          <w:tcPr>
            <w:tcW w:w="4788" w:type="dxa"/>
          </w:tcPr>
          <w:p w:rsidR="00E528A5" w:rsidRPr="00491AEA" w:rsidRDefault="00E528A5" w:rsidP="00DB273F">
            <w:r w:rsidRPr="00491AEA">
              <w:rPr>
                <w:b/>
              </w:rPr>
              <w:t>Practical Compete</w:t>
            </w:r>
            <w:r>
              <w:rPr>
                <w:b/>
              </w:rPr>
              <w:t xml:space="preserve">nce: </w:t>
            </w:r>
            <w:r>
              <w:t>Pursuing goals; communicating effectively; technical competence; managing personal affairs; managing career development; demonstrating professionalism; maintaining health and wellness; and living a purposeful and satisfying life</w:t>
            </w:r>
          </w:p>
        </w:tc>
      </w:tr>
    </w:tbl>
    <w:p w:rsidR="00FF6830" w:rsidRPr="00FF6830" w:rsidRDefault="00FF6830" w:rsidP="00E37B9A">
      <w:pPr>
        <w:spacing w:after="0"/>
        <w:rPr>
          <w:sz w:val="24"/>
          <w:szCs w:val="24"/>
        </w:rPr>
      </w:pPr>
    </w:p>
    <w:p w:rsidR="00657E37" w:rsidRDefault="00657E37">
      <w:pPr>
        <w:rPr>
          <w:b/>
          <w:sz w:val="24"/>
          <w:szCs w:val="24"/>
        </w:rPr>
      </w:pPr>
      <w:r>
        <w:rPr>
          <w:b/>
          <w:sz w:val="24"/>
          <w:szCs w:val="24"/>
        </w:rPr>
        <w:br w:type="page"/>
      </w:r>
    </w:p>
    <w:p w:rsidR="0007759C" w:rsidRDefault="00657E37" w:rsidP="00657E37">
      <w:pPr>
        <w:spacing w:after="0"/>
        <w:jc w:val="center"/>
        <w:rPr>
          <w:b/>
          <w:sz w:val="24"/>
          <w:szCs w:val="24"/>
        </w:rPr>
      </w:pPr>
      <w:r>
        <w:rPr>
          <w:b/>
          <w:sz w:val="24"/>
          <w:szCs w:val="24"/>
        </w:rPr>
        <w:lastRenderedPageBreak/>
        <w:t>Appendix B</w:t>
      </w:r>
    </w:p>
    <w:p w:rsidR="00657E37" w:rsidRDefault="00657E37" w:rsidP="00657E37">
      <w:pPr>
        <w:spacing w:after="0"/>
        <w:jc w:val="center"/>
        <w:rPr>
          <w:b/>
          <w:sz w:val="24"/>
          <w:szCs w:val="24"/>
        </w:rPr>
      </w:pPr>
    </w:p>
    <w:p w:rsidR="001F288E" w:rsidRPr="001F288E" w:rsidRDefault="001F288E" w:rsidP="001F288E">
      <w:pPr>
        <w:spacing w:after="0" w:line="240" w:lineRule="auto"/>
        <w:jc w:val="center"/>
        <w:rPr>
          <w:b/>
          <w:color w:val="365F91" w:themeColor="accent1" w:themeShade="BF"/>
          <w:sz w:val="32"/>
          <w:szCs w:val="32"/>
        </w:rPr>
      </w:pPr>
      <w:r w:rsidRPr="001F288E">
        <w:rPr>
          <w:b/>
          <w:color w:val="365F91" w:themeColor="accent1" w:themeShade="BF"/>
          <w:sz w:val="32"/>
          <w:szCs w:val="32"/>
        </w:rPr>
        <w:t>MISSION FULFILLMENT</w:t>
      </w:r>
      <w:r w:rsidRPr="001F288E">
        <w:rPr>
          <w:b/>
          <w:color w:val="365F91" w:themeColor="accent1" w:themeShade="BF"/>
          <w:sz w:val="32"/>
          <w:szCs w:val="32"/>
        </w:rPr>
        <w:br/>
        <w:t>Vision, Mission, Guiding Principles, Core Themes, Strategic Plan</w:t>
      </w:r>
    </w:p>
    <w:p w:rsidR="001F288E" w:rsidRPr="00BE62A7" w:rsidRDefault="001F288E" w:rsidP="001F288E">
      <w:pPr>
        <w:spacing w:after="0" w:line="240" w:lineRule="auto"/>
        <w:jc w:val="center"/>
        <w:rPr>
          <w:sz w:val="20"/>
          <w:szCs w:val="20"/>
        </w:rPr>
      </w:pPr>
      <w:r w:rsidRPr="00BE62A7">
        <w:rPr>
          <w:sz w:val="20"/>
          <w:szCs w:val="20"/>
        </w:rPr>
        <w:t xml:space="preserve">Shoreline Community College is dedicated to integrative learning that is </w:t>
      </w:r>
      <w:r>
        <w:rPr>
          <w:sz w:val="20"/>
          <w:szCs w:val="20"/>
        </w:rPr>
        <w:br/>
      </w:r>
      <w:r w:rsidRPr="00BE62A7">
        <w:rPr>
          <w:sz w:val="20"/>
          <w:szCs w:val="20"/>
        </w:rPr>
        <w:t>comprehensive, holistic, transformative, and multi-centric.</w:t>
      </w:r>
      <w:r>
        <w:rPr>
          <w:sz w:val="20"/>
          <w:szCs w:val="20"/>
        </w:rPr>
        <w:br/>
      </w:r>
    </w:p>
    <w:tbl>
      <w:tblPr>
        <w:tblStyle w:val="LightShading-Accent1"/>
        <w:tblW w:w="9918" w:type="dxa"/>
        <w:tblLook w:val="04A0"/>
      </w:tblPr>
      <w:tblGrid>
        <w:gridCol w:w="1368"/>
        <w:gridCol w:w="1350"/>
        <w:gridCol w:w="1109"/>
        <w:gridCol w:w="2491"/>
        <w:gridCol w:w="3600"/>
      </w:tblGrid>
      <w:tr w:rsidR="001F288E" w:rsidTr="001F288E">
        <w:trPr>
          <w:cnfStyle w:val="100000000000"/>
        </w:trPr>
        <w:tc>
          <w:tcPr>
            <w:cnfStyle w:val="001000000000"/>
            <w:tcW w:w="1368" w:type="dxa"/>
          </w:tcPr>
          <w:p w:rsidR="001F288E" w:rsidRDefault="001F288E" w:rsidP="00DB273F">
            <w:pPr>
              <w:jc w:val="center"/>
            </w:pPr>
            <w:r>
              <w:t>Vision</w:t>
            </w:r>
          </w:p>
        </w:tc>
        <w:tc>
          <w:tcPr>
            <w:tcW w:w="1350" w:type="dxa"/>
          </w:tcPr>
          <w:p w:rsidR="001F288E" w:rsidRDefault="001F288E" w:rsidP="00DB273F">
            <w:pPr>
              <w:jc w:val="center"/>
              <w:cnfStyle w:val="100000000000"/>
            </w:pPr>
            <w:r>
              <w:t>Mission</w:t>
            </w:r>
          </w:p>
        </w:tc>
        <w:tc>
          <w:tcPr>
            <w:tcW w:w="1109" w:type="dxa"/>
          </w:tcPr>
          <w:p w:rsidR="001F288E" w:rsidRPr="000C7695" w:rsidRDefault="001F288E" w:rsidP="00DB273F">
            <w:pPr>
              <w:jc w:val="center"/>
              <w:cnfStyle w:val="100000000000"/>
              <w:rPr>
                <w:b w:val="0"/>
                <w:i/>
              </w:rPr>
            </w:pPr>
            <w:r w:rsidRPr="000C7695">
              <w:rPr>
                <w:b w:val="0"/>
                <w:i/>
              </w:rPr>
              <w:t>Guiding Principles</w:t>
            </w:r>
          </w:p>
        </w:tc>
        <w:tc>
          <w:tcPr>
            <w:tcW w:w="2491" w:type="dxa"/>
          </w:tcPr>
          <w:p w:rsidR="001F288E" w:rsidRDefault="001F288E" w:rsidP="00DB273F">
            <w:pPr>
              <w:jc w:val="center"/>
              <w:cnfStyle w:val="100000000000"/>
            </w:pPr>
            <w:r>
              <w:t xml:space="preserve">Core Themes </w:t>
            </w:r>
            <w:r>
              <w:br/>
              <w:t>(Board of Trustees)</w:t>
            </w:r>
          </w:p>
        </w:tc>
        <w:tc>
          <w:tcPr>
            <w:tcW w:w="3600" w:type="dxa"/>
          </w:tcPr>
          <w:p w:rsidR="001F288E" w:rsidRDefault="001F288E" w:rsidP="00DB273F">
            <w:pPr>
              <w:jc w:val="center"/>
              <w:cnfStyle w:val="100000000000"/>
            </w:pPr>
            <w:r>
              <w:t>Strategic Plan</w:t>
            </w:r>
          </w:p>
        </w:tc>
      </w:tr>
      <w:tr w:rsidR="001F288E" w:rsidTr="001F288E">
        <w:trPr>
          <w:cnfStyle w:val="000000100000"/>
        </w:trPr>
        <w:tc>
          <w:tcPr>
            <w:cnfStyle w:val="001000000000"/>
            <w:tcW w:w="1368" w:type="dxa"/>
          </w:tcPr>
          <w:p w:rsidR="001F288E" w:rsidRPr="000C7695" w:rsidRDefault="001F288E" w:rsidP="00DB273F">
            <w:pPr>
              <w:jc w:val="center"/>
              <w:rPr>
                <w:b w:val="0"/>
              </w:rPr>
            </w:pPr>
            <w:r w:rsidRPr="000C7695">
              <w:rPr>
                <w:b w:val="0"/>
              </w:rPr>
              <w:t>Student Success</w:t>
            </w:r>
          </w:p>
        </w:tc>
        <w:tc>
          <w:tcPr>
            <w:tcW w:w="1350" w:type="dxa"/>
          </w:tcPr>
          <w:p w:rsidR="001F288E" w:rsidRDefault="001F288E" w:rsidP="00DB273F">
            <w:pPr>
              <w:jc w:val="center"/>
              <w:cnfStyle w:val="000000100000"/>
            </w:pPr>
            <w:r w:rsidRPr="005E1BF9">
              <w:t>Educational</w:t>
            </w:r>
          </w:p>
          <w:p w:rsidR="001F288E" w:rsidRPr="005E1BF9" w:rsidRDefault="001F288E" w:rsidP="00DB273F">
            <w:pPr>
              <w:jc w:val="center"/>
              <w:cnfStyle w:val="000000100000"/>
            </w:pPr>
            <w:r>
              <w:t>Workforce</w:t>
            </w:r>
          </w:p>
        </w:tc>
        <w:tc>
          <w:tcPr>
            <w:tcW w:w="1109" w:type="dxa"/>
            <w:vMerge w:val="restart"/>
            <w:tcBorders>
              <w:top w:val="single" w:sz="8" w:space="0" w:color="4F81BD" w:themeColor="accent1"/>
              <w:bottom w:val="single" w:sz="8" w:space="0" w:color="4F81BD" w:themeColor="accent1"/>
            </w:tcBorders>
            <w:shd w:val="clear" w:color="auto" w:fill="95B3D7" w:themeFill="accent1" w:themeFillTint="99"/>
            <w:textDirection w:val="btLr"/>
            <w:vAlign w:val="center"/>
          </w:tcPr>
          <w:p w:rsidR="001F288E" w:rsidRPr="001F288E" w:rsidRDefault="001F288E" w:rsidP="001F288E">
            <w:pPr>
              <w:ind w:left="113" w:right="113"/>
              <w:jc w:val="center"/>
              <w:cnfStyle w:val="000000100000"/>
              <w:rPr>
                <w:color w:val="FFFFFF" w:themeColor="background1"/>
              </w:rPr>
            </w:pPr>
            <w:r w:rsidRPr="001F288E">
              <w:rPr>
                <w:color w:val="FFFFFF" w:themeColor="background1"/>
              </w:rPr>
              <w:t>Excellence | Equity | Engagement</w:t>
            </w:r>
          </w:p>
        </w:tc>
        <w:tc>
          <w:tcPr>
            <w:tcW w:w="2491" w:type="dxa"/>
          </w:tcPr>
          <w:p w:rsidR="001F288E" w:rsidRPr="005E1BF9" w:rsidRDefault="001F288E" w:rsidP="00DB273F">
            <w:pPr>
              <w:jc w:val="center"/>
              <w:cnfStyle w:val="000000100000"/>
            </w:pPr>
            <w:r w:rsidRPr="005E1BF9">
              <w:t>Educational Attainment</w:t>
            </w:r>
            <w:r>
              <w:t xml:space="preserve"> </w:t>
            </w:r>
            <w:r>
              <w:br/>
              <w:t>Program Excellence</w:t>
            </w:r>
          </w:p>
        </w:tc>
        <w:tc>
          <w:tcPr>
            <w:tcW w:w="3600" w:type="dxa"/>
          </w:tcPr>
          <w:p w:rsidR="001F288E" w:rsidRPr="005E1BF9" w:rsidRDefault="001F288E" w:rsidP="00DB273F">
            <w:pPr>
              <w:jc w:val="center"/>
              <w:cnfStyle w:val="000000100000"/>
            </w:pPr>
            <w:r w:rsidRPr="005E1BF9">
              <w:t>Student Success</w:t>
            </w:r>
            <w:r>
              <w:t xml:space="preserve"> </w:t>
            </w:r>
            <w:r>
              <w:br/>
              <w:t>Program Excellence</w:t>
            </w:r>
          </w:p>
        </w:tc>
      </w:tr>
      <w:tr w:rsidR="001F288E" w:rsidTr="001F288E">
        <w:tc>
          <w:tcPr>
            <w:cnfStyle w:val="001000000000"/>
            <w:tcW w:w="1368" w:type="dxa"/>
          </w:tcPr>
          <w:p w:rsidR="001F288E" w:rsidRDefault="001F288E" w:rsidP="00DB273F">
            <w:pPr>
              <w:jc w:val="center"/>
            </w:pPr>
          </w:p>
        </w:tc>
        <w:tc>
          <w:tcPr>
            <w:tcW w:w="1350" w:type="dxa"/>
          </w:tcPr>
          <w:p w:rsidR="001F288E" w:rsidRDefault="001F288E" w:rsidP="00DB273F">
            <w:pPr>
              <w:jc w:val="center"/>
              <w:cnfStyle w:val="000000000000"/>
            </w:pPr>
            <w:r>
              <w:t>Cultural</w:t>
            </w:r>
          </w:p>
        </w:tc>
        <w:tc>
          <w:tcPr>
            <w:tcW w:w="1109" w:type="dxa"/>
            <w:vMerge/>
            <w:tcBorders>
              <w:top w:val="nil"/>
              <w:bottom w:val="single" w:sz="8" w:space="0" w:color="4F81BD" w:themeColor="accent1"/>
            </w:tcBorders>
            <w:shd w:val="clear" w:color="auto" w:fill="95B3D7" w:themeFill="accent1" w:themeFillTint="99"/>
          </w:tcPr>
          <w:p w:rsidR="001F288E" w:rsidRDefault="001F288E" w:rsidP="00DB273F">
            <w:pPr>
              <w:jc w:val="center"/>
              <w:cnfStyle w:val="000000000000"/>
            </w:pPr>
          </w:p>
        </w:tc>
        <w:tc>
          <w:tcPr>
            <w:tcW w:w="2491" w:type="dxa"/>
          </w:tcPr>
          <w:p w:rsidR="001F288E" w:rsidRDefault="001F288E" w:rsidP="00DB273F">
            <w:pPr>
              <w:jc w:val="center"/>
              <w:cnfStyle w:val="000000000000"/>
            </w:pPr>
            <w:r>
              <w:t>Access &amp; Diversity</w:t>
            </w:r>
            <w:r w:rsidR="00EF4926">
              <w:t xml:space="preserve"> </w:t>
            </w:r>
          </w:p>
        </w:tc>
        <w:tc>
          <w:tcPr>
            <w:tcW w:w="3600" w:type="dxa"/>
          </w:tcPr>
          <w:p w:rsidR="001F288E" w:rsidRDefault="001F288E" w:rsidP="00DB273F">
            <w:pPr>
              <w:jc w:val="center"/>
              <w:cnfStyle w:val="000000000000"/>
            </w:pPr>
            <w:r>
              <w:t>Diversity, Equity, and Access</w:t>
            </w:r>
            <w:r>
              <w:br/>
              <w:t>Multicultural &amp; Global Competence</w:t>
            </w:r>
          </w:p>
          <w:p w:rsidR="001F288E" w:rsidRDefault="001F288E" w:rsidP="00DB273F">
            <w:pPr>
              <w:jc w:val="center"/>
              <w:cnfStyle w:val="000000000000"/>
            </w:pPr>
            <w:r>
              <w:t>Campus Culture</w:t>
            </w:r>
          </w:p>
        </w:tc>
      </w:tr>
      <w:tr w:rsidR="001F288E" w:rsidTr="001F288E">
        <w:trPr>
          <w:cnfStyle w:val="000000100000"/>
        </w:trPr>
        <w:tc>
          <w:tcPr>
            <w:cnfStyle w:val="001000000000"/>
            <w:tcW w:w="1368" w:type="dxa"/>
          </w:tcPr>
          <w:p w:rsidR="001F288E" w:rsidRPr="000C7695" w:rsidRDefault="001F288E" w:rsidP="00DB273F">
            <w:pPr>
              <w:jc w:val="center"/>
              <w:rPr>
                <w:b w:val="0"/>
              </w:rPr>
            </w:pPr>
            <w:r w:rsidRPr="000C7695">
              <w:rPr>
                <w:b w:val="0"/>
              </w:rPr>
              <w:t>Community Engagement</w:t>
            </w:r>
          </w:p>
        </w:tc>
        <w:tc>
          <w:tcPr>
            <w:tcW w:w="1350" w:type="dxa"/>
          </w:tcPr>
          <w:p w:rsidR="001F288E" w:rsidRDefault="001F288E" w:rsidP="00DB273F">
            <w:pPr>
              <w:jc w:val="center"/>
              <w:cnfStyle w:val="000000100000"/>
            </w:pPr>
            <w:r>
              <w:t>Community</w:t>
            </w:r>
          </w:p>
        </w:tc>
        <w:tc>
          <w:tcPr>
            <w:tcW w:w="1109" w:type="dxa"/>
            <w:vMerge/>
            <w:tcBorders>
              <w:top w:val="nil"/>
              <w:bottom w:val="single" w:sz="8" w:space="0" w:color="4F81BD" w:themeColor="accent1"/>
            </w:tcBorders>
            <w:shd w:val="clear" w:color="auto" w:fill="95B3D7" w:themeFill="accent1" w:themeFillTint="99"/>
          </w:tcPr>
          <w:p w:rsidR="001F288E" w:rsidRDefault="001F288E" w:rsidP="00DB273F">
            <w:pPr>
              <w:jc w:val="center"/>
              <w:cnfStyle w:val="000000100000"/>
            </w:pPr>
          </w:p>
        </w:tc>
        <w:tc>
          <w:tcPr>
            <w:tcW w:w="2491" w:type="dxa"/>
          </w:tcPr>
          <w:p w:rsidR="001F288E" w:rsidRDefault="001F288E" w:rsidP="00DB273F">
            <w:pPr>
              <w:jc w:val="center"/>
              <w:cnfStyle w:val="000000100000"/>
            </w:pPr>
            <w:r>
              <w:t>Community Engagement</w:t>
            </w:r>
          </w:p>
        </w:tc>
        <w:tc>
          <w:tcPr>
            <w:tcW w:w="3600" w:type="dxa"/>
          </w:tcPr>
          <w:p w:rsidR="001F288E" w:rsidRDefault="001F288E" w:rsidP="00DB273F">
            <w:pPr>
              <w:jc w:val="center"/>
              <w:cnfStyle w:val="000000100000"/>
            </w:pPr>
            <w:r>
              <w:t>Community Engagement</w:t>
            </w:r>
          </w:p>
        </w:tc>
      </w:tr>
      <w:tr w:rsidR="001F288E" w:rsidTr="001F288E">
        <w:tc>
          <w:tcPr>
            <w:cnfStyle w:val="001000000000"/>
            <w:tcW w:w="1368" w:type="dxa"/>
          </w:tcPr>
          <w:p w:rsidR="001F288E" w:rsidRDefault="001F288E" w:rsidP="00DB273F">
            <w:pPr>
              <w:jc w:val="center"/>
            </w:pPr>
          </w:p>
        </w:tc>
        <w:tc>
          <w:tcPr>
            <w:tcW w:w="1350" w:type="dxa"/>
          </w:tcPr>
          <w:p w:rsidR="001F288E" w:rsidRDefault="001F288E" w:rsidP="00DB273F">
            <w:pPr>
              <w:jc w:val="center"/>
              <w:cnfStyle w:val="000000000000"/>
            </w:pPr>
          </w:p>
        </w:tc>
        <w:tc>
          <w:tcPr>
            <w:tcW w:w="1109" w:type="dxa"/>
            <w:vMerge/>
            <w:tcBorders>
              <w:top w:val="nil"/>
              <w:bottom w:val="single" w:sz="8" w:space="0" w:color="4F81BD" w:themeColor="accent1"/>
            </w:tcBorders>
            <w:shd w:val="clear" w:color="auto" w:fill="95B3D7" w:themeFill="accent1" w:themeFillTint="99"/>
          </w:tcPr>
          <w:p w:rsidR="001F288E" w:rsidRDefault="001F288E" w:rsidP="00DB273F">
            <w:pPr>
              <w:jc w:val="center"/>
              <w:cnfStyle w:val="000000000000"/>
            </w:pPr>
          </w:p>
        </w:tc>
        <w:tc>
          <w:tcPr>
            <w:tcW w:w="2491" w:type="dxa"/>
          </w:tcPr>
          <w:p w:rsidR="001F288E" w:rsidRDefault="001F288E" w:rsidP="00DB273F">
            <w:pPr>
              <w:jc w:val="center"/>
              <w:cnfStyle w:val="000000000000"/>
            </w:pPr>
            <w:r>
              <w:t>Public Stewardship</w:t>
            </w:r>
          </w:p>
        </w:tc>
        <w:tc>
          <w:tcPr>
            <w:tcW w:w="3600" w:type="dxa"/>
          </w:tcPr>
          <w:p w:rsidR="001F288E" w:rsidRDefault="001F288E" w:rsidP="00DB273F">
            <w:pPr>
              <w:jc w:val="center"/>
              <w:cnfStyle w:val="000000000000"/>
            </w:pPr>
            <w:r>
              <w:t>Environmental Stewardship and Sustainability</w:t>
            </w:r>
          </w:p>
        </w:tc>
      </w:tr>
      <w:tr w:rsidR="001F288E" w:rsidTr="001F288E">
        <w:trPr>
          <w:cnfStyle w:val="000000100000"/>
        </w:trPr>
        <w:tc>
          <w:tcPr>
            <w:cnfStyle w:val="001000000000"/>
            <w:tcW w:w="1368" w:type="dxa"/>
          </w:tcPr>
          <w:p w:rsidR="001F288E" w:rsidRDefault="001F288E" w:rsidP="00DB273F">
            <w:pPr>
              <w:jc w:val="center"/>
            </w:pPr>
          </w:p>
        </w:tc>
        <w:tc>
          <w:tcPr>
            <w:tcW w:w="1350" w:type="dxa"/>
          </w:tcPr>
          <w:p w:rsidR="001F288E" w:rsidRDefault="001F288E" w:rsidP="00DB273F">
            <w:pPr>
              <w:jc w:val="center"/>
              <w:cnfStyle w:val="000000100000"/>
            </w:pPr>
          </w:p>
        </w:tc>
        <w:tc>
          <w:tcPr>
            <w:tcW w:w="1109" w:type="dxa"/>
            <w:vMerge/>
            <w:tcBorders>
              <w:top w:val="nil"/>
              <w:bottom w:val="single" w:sz="8" w:space="0" w:color="4F81BD" w:themeColor="accent1"/>
            </w:tcBorders>
            <w:shd w:val="clear" w:color="auto" w:fill="95B3D7" w:themeFill="accent1" w:themeFillTint="99"/>
          </w:tcPr>
          <w:p w:rsidR="001F288E" w:rsidRDefault="001F288E" w:rsidP="00DB273F">
            <w:pPr>
              <w:jc w:val="center"/>
              <w:cnfStyle w:val="000000100000"/>
            </w:pPr>
          </w:p>
        </w:tc>
        <w:tc>
          <w:tcPr>
            <w:tcW w:w="2491" w:type="dxa"/>
          </w:tcPr>
          <w:p w:rsidR="001F288E" w:rsidRDefault="001F288E" w:rsidP="00DB273F">
            <w:pPr>
              <w:jc w:val="center"/>
              <w:cnfStyle w:val="000000100000"/>
            </w:pPr>
          </w:p>
        </w:tc>
        <w:tc>
          <w:tcPr>
            <w:tcW w:w="3600" w:type="dxa"/>
          </w:tcPr>
          <w:p w:rsidR="001F288E" w:rsidRDefault="001F288E" w:rsidP="00DB273F">
            <w:pPr>
              <w:jc w:val="center"/>
              <w:cnfStyle w:val="000000100000"/>
            </w:pPr>
            <w:r>
              <w:t>Infrastructure and Technology</w:t>
            </w:r>
          </w:p>
        </w:tc>
      </w:tr>
    </w:tbl>
    <w:p w:rsidR="001F288E" w:rsidRPr="00686686" w:rsidRDefault="001F288E" w:rsidP="001F288E">
      <w:pPr>
        <w:spacing w:after="0"/>
        <w:rPr>
          <w:sz w:val="16"/>
          <w:szCs w:val="16"/>
        </w:rPr>
      </w:pPr>
      <w:r>
        <w:t xml:space="preserve"> </w:t>
      </w:r>
      <w:r>
        <w:br/>
      </w:r>
      <w:r w:rsidRPr="00686686">
        <w:rPr>
          <w:sz w:val="16"/>
          <w:szCs w:val="16"/>
        </w:rPr>
        <w:t>VISION: We will be a world-class leader in student success and community engagement.</w:t>
      </w:r>
    </w:p>
    <w:p w:rsidR="001F288E" w:rsidRPr="00686686" w:rsidRDefault="001F288E" w:rsidP="001F288E">
      <w:pPr>
        <w:spacing w:after="0"/>
        <w:jc w:val="both"/>
        <w:rPr>
          <w:sz w:val="16"/>
          <w:szCs w:val="16"/>
        </w:rPr>
      </w:pPr>
      <w:r w:rsidRPr="00686686">
        <w:rPr>
          <w:sz w:val="16"/>
          <w:szCs w:val="16"/>
        </w:rPr>
        <w:t>MISSION: We are dedicated to serving the educational, workforce and cultural needs of our diverse community.</w:t>
      </w:r>
    </w:p>
    <w:p w:rsidR="001F288E" w:rsidRPr="00686686" w:rsidRDefault="001F288E" w:rsidP="001F288E">
      <w:pPr>
        <w:spacing w:after="0"/>
        <w:jc w:val="both"/>
        <w:rPr>
          <w:sz w:val="16"/>
          <w:szCs w:val="16"/>
        </w:rPr>
      </w:pPr>
      <w:r w:rsidRPr="00686686">
        <w:rPr>
          <w:sz w:val="16"/>
          <w:szCs w:val="16"/>
        </w:rPr>
        <w:t>CORE THEMES:  (Board of Trustees)</w:t>
      </w:r>
    </w:p>
    <w:p w:rsidR="001F288E" w:rsidRPr="00686686" w:rsidRDefault="001F288E" w:rsidP="001F288E">
      <w:pPr>
        <w:pStyle w:val="ListParagraph"/>
        <w:numPr>
          <w:ilvl w:val="0"/>
          <w:numId w:val="3"/>
        </w:numPr>
        <w:spacing w:after="0"/>
        <w:jc w:val="both"/>
        <w:rPr>
          <w:sz w:val="16"/>
          <w:szCs w:val="16"/>
        </w:rPr>
      </w:pPr>
      <w:r w:rsidRPr="00686686">
        <w:rPr>
          <w:sz w:val="16"/>
          <w:szCs w:val="16"/>
        </w:rPr>
        <w:t>Educational Attainment: SCC is committed to facilitating the success of each student’s stated educational goals and to support students in the attainment of course completion, certificates, degrees, personal enrichment, and/or professional development.  SCC provides excellence in academics so that all students will complete their program and/or graduate with the academic preparation and skills necessary to continue their education, meet the demands of the workplace or improve their quality of life through leisure-time activities.</w:t>
      </w:r>
    </w:p>
    <w:p w:rsidR="001F288E" w:rsidRPr="00686686" w:rsidRDefault="001F288E" w:rsidP="001F288E">
      <w:pPr>
        <w:pStyle w:val="ListParagraph"/>
        <w:numPr>
          <w:ilvl w:val="0"/>
          <w:numId w:val="3"/>
        </w:numPr>
        <w:spacing w:after="0"/>
        <w:jc w:val="both"/>
        <w:rPr>
          <w:sz w:val="16"/>
          <w:szCs w:val="16"/>
        </w:rPr>
      </w:pPr>
      <w:r w:rsidRPr="00686686">
        <w:rPr>
          <w:sz w:val="16"/>
          <w:szCs w:val="16"/>
        </w:rPr>
        <w:t>Program Excellence: SCC fosters excellence in its educational programs, services and resources to meet the needs of students, employers, and the community.</w:t>
      </w:r>
    </w:p>
    <w:p w:rsidR="001F288E" w:rsidRPr="00686686" w:rsidRDefault="001F288E" w:rsidP="001F288E">
      <w:pPr>
        <w:pStyle w:val="ListParagraph"/>
        <w:numPr>
          <w:ilvl w:val="0"/>
          <w:numId w:val="3"/>
        </w:numPr>
        <w:spacing w:after="0"/>
        <w:jc w:val="both"/>
        <w:rPr>
          <w:sz w:val="16"/>
          <w:szCs w:val="16"/>
        </w:rPr>
      </w:pPr>
      <w:r w:rsidRPr="00686686">
        <w:rPr>
          <w:sz w:val="16"/>
          <w:szCs w:val="16"/>
        </w:rPr>
        <w:t>Community Engagement: SCC initiates, cultivates, and nurtures relationships with cities, including Shoreline and Lake Forest Park, local school systems, business, the SCC Foundation, community based and international organizations.  As a learning, entertainment, and gathering hub of the community, the College is a proactive, responsive and responsible partner and resource in community and economic development and sustainability.</w:t>
      </w:r>
    </w:p>
    <w:p w:rsidR="001F288E" w:rsidRPr="00686686" w:rsidRDefault="001F288E" w:rsidP="001F288E">
      <w:pPr>
        <w:pStyle w:val="ListParagraph"/>
        <w:numPr>
          <w:ilvl w:val="0"/>
          <w:numId w:val="3"/>
        </w:numPr>
        <w:spacing w:after="0"/>
        <w:jc w:val="both"/>
        <w:rPr>
          <w:sz w:val="16"/>
          <w:szCs w:val="16"/>
        </w:rPr>
      </w:pPr>
      <w:r w:rsidRPr="00686686">
        <w:rPr>
          <w:sz w:val="16"/>
          <w:szCs w:val="16"/>
        </w:rPr>
        <w:t>Access and Diversity: SCC maximizes student access to all its transfer, professional/technical and development programs. SCC promotes a diverse student body and employees who reflect the local, state, regional and international communities that the college serves.</w:t>
      </w:r>
    </w:p>
    <w:p w:rsidR="001F288E" w:rsidRPr="00686686" w:rsidRDefault="001F288E" w:rsidP="001F288E">
      <w:pPr>
        <w:pStyle w:val="ListParagraph"/>
        <w:numPr>
          <w:ilvl w:val="0"/>
          <w:numId w:val="3"/>
        </w:numPr>
        <w:spacing w:after="0"/>
        <w:jc w:val="both"/>
        <w:rPr>
          <w:sz w:val="16"/>
          <w:szCs w:val="16"/>
        </w:rPr>
      </w:pPr>
      <w:r w:rsidRPr="00686686">
        <w:rPr>
          <w:sz w:val="16"/>
          <w:szCs w:val="16"/>
        </w:rPr>
        <w:t>Public Stewardship: SCC will service as a model of effective stewardship to citizens of the State of Washington.</w:t>
      </w:r>
    </w:p>
    <w:p w:rsidR="001F288E" w:rsidRPr="00686686" w:rsidRDefault="001F288E" w:rsidP="001F288E">
      <w:pPr>
        <w:spacing w:after="0"/>
        <w:jc w:val="both"/>
        <w:rPr>
          <w:sz w:val="16"/>
          <w:szCs w:val="16"/>
        </w:rPr>
      </w:pPr>
      <w:r w:rsidRPr="00686686">
        <w:rPr>
          <w:sz w:val="16"/>
          <w:szCs w:val="16"/>
        </w:rPr>
        <w:t>STRATEGIC PLAN:</w:t>
      </w:r>
    </w:p>
    <w:p w:rsidR="001F288E" w:rsidRPr="00686686" w:rsidRDefault="001F288E" w:rsidP="001F288E">
      <w:pPr>
        <w:pStyle w:val="ListParagraph"/>
        <w:numPr>
          <w:ilvl w:val="0"/>
          <w:numId w:val="4"/>
        </w:numPr>
        <w:spacing w:after="0"/>
        <w:jc w:val="both"/>
        <w:rPr>
          <w:sz w:val="16"/>
          <w:szCs w:val="16"/>
        </w:rPr>
      </w:pPr>
      <w:r w:rsidRPr="00686686">
        <w:rPr>
          <w:sz w:val="16"/>
          <w:szCs w:val="16"/>
        </w:rPr>
        <w:t>Program Excellence: SCC fosters excellence in its educational programs.</w:t>
      </w:r>
    </w:p>
    <w:p w:rsidR="001F288E" w:rsidRPr="00686686" w:rsidRDefault="001F288E" w:rsidP="001F288E">
      <w:pPr>
        <w:pStyle w:val="ListParagraph"/>
        <w:numPr>
          <w:ilvl w:val="0"/>
          <w:numId w:val="4"/>
        </w:numPr>
        <w:spacing w:after="0"/>
        <w:jc w:val="both"/>
        <w:rPr>
          <w:sz w:val="16"/>
          <w:szCs w:val="16"/>
        </w:rPr>
      </w:pPr>
      <w:r w:rsidRPr="00686686">
        <w:rPr>
          <w:sz w:val="16"/>
          <w:szCs w:val="16"/>
        </w:rPr>
        <w:t>Student Success: Students find enrichment in a safe environment for personal and professional growth.  Students reach their goals through innovative programs of study, support services and a diverse campus life.</w:t>
      </w:r>
    </w:p>
    <w:p w:rsidR="001F288E" w:rsidRPr="00686686" w:rsidRDefault="001F288E" w:rsidP="001F288E">
      <w:pPr>
        <w:pStyle w:val="ListParagraph"/>
        <w:numPr>
          <w:ilvl w:val="0"/>
          <w:numId w:val="4"/>
        </w:numPr>
        <w:spacing w:after="0"/>
        <w:jc w:val="both"/>
        <w:rPr>
          <w:sz w:val="16"/>
          <w:szCs w:val="16"/>
        </w:rPr>
      </w:pPr>
      <w:r w:rsidRPr="00686686">
        <w:rPr>
          <w:sz w:val="16"/>
          <w:szCs w:val="16"/>
        </w:rPr>
        <w:t>Diversity, Equity and Access: SCC enables access to educational opportunities for all members of the community by promoting diversity and equity in our working and learning environment.</w:t>
      </w:r>
    </w:p>
    <w:p w:rsidR="001F288E" w:rsidRPr="00686686" w:rsidRDefault="001F288E" w:rsidP="001F288E">
      <w:pPr>
        <w:pStyle w:val="ListParagraph"/>
        <w:numPr>
          <w:ilvl w:val="0"/>
          <w:numId w:val="4"/>
        </w:numPr>
        <w:spacing w:after="0"/>
        <w:jc w:val="both"/>
        <w:rPr>
          <w:sz w:val="16"/>
          <w:szCs w:val="16"/>
        </w:rPr>
      </w:pPr>
      <w:r w:rsidRPr="00686686">
        <w:rPr>
          <w:sz w:val="16"/>
          <w:szCs w:val="16"/>
        </w:rPr>
        <w:t>Infrastructure and Technology: SCC provides state-of-the art buildings, classrooms and technology in a safe and attractive campus.</w:t>
      </w:r>
    </w:p>
    <w:p w:rsidR="001F288E" w:rsidRPr="00686686" w:rsidRDefault="001F288E" w:rsidP="001F288E">
      <w:pPr>
        <w:pStyle w:val="ListParagraph"/>
        <w:numPr>
          <w:ilvl w:val="0"/>
          <w:numId w:val="4"/>
        </w:numPr>
        <w:spacing w:after="0"/>
        <w:jc w:val="both"/>
        <w:rPr>
          <w:sz w:val="16"/>
          <w:szCs w:val="16"/>
        </w:rPr>
      </w:pPr>
      <w:r w:rsidRPr="00686686">
        <w:rPr>
          <w:sz w:val="16"/>
          <w:szCs w:val="16"/>
        </w:rPr>
        <w:t>Environmental Stewardship and Sustainability: SCC models sustainability in its curriculum and operations that are ecologically sound, socially just and economically viable.</w:t>
      </w:r>
    </w:p>
    <w:p w:rsidR="001F288E" w:rsidRPr="00686686" w:rsidRDefault="001F288E" w:rsidP="001F288E">
      <w:pPr>
        <w:pStyle w:val="ListParagraph"/>
        <w:numPr>
          <w:ilvl w:val="0"/>
          <w:numId w:val="4"/>
        </w:numPr>
        <w:spacing w:after="0"/>
        <w:jc w:val="both"/>
        <w:rPr>
          <w:sz w:val="16"/>
          <w:szCs w:val="16"/>
        </w:rPr>
      </w:pPr>
      <w:r w:rsidRPr="00686686">
        <w:rPr>
          <w:sz w:val="16"/>
          <w:szCs w:val="16"/>
        </w:rPr>
        <w:t>Multicultural and Global Competence:  SCC supports and educates all members of the campus community in their development as multiculturally and globally competent citizens.</w:t>
      </w:r>
    </w:p>
    <w:p w:rsidR="001F288E" w:rsidRPr="00686686" w:rsidRDefault="001F288E" w:rsidP="001F288E">
      <w:pPr>
        <w:pStyle w:val="ListParagraph"/>
        <w:numPr>
          <w:ilvl w:val="0"/>
          <w:numId w:val="4"/>
        </w:numPr>
        <w:spacing w:after="0"/>
        <w:jc w:val="both"/>
        <w:rPr>
          <w:sz w:val="16"/>
          <w:szCs w:val="16"/>
        </w:rPr>
      </w:pPr>
      <w:r w:rsidRPr="00686686">
        <w:rPr>
          <w:sz w:val="16"/>
          <w:szCs w:val="16"/>
        </w:rPr>
        <w:t>Community Engagement: SCC is the learning, entertaining and gathering hub of the community.</w:t>
      </w:r>
    </w:p>
    <w:p w:rsidR="00657E37" w:rsidRPr="001F288E" w:rsidRDefault="001F288E" w:rsidP="001F288E">
      <w:pPr>
        <w:pStyle w:val="ListParagraph"/>
        <w:numPr>
          <w:ilvl w:val="0"/>
          <w:numId w:val="4"/>
        </w:numPr>
        <w:spacing w:after="0"/>
        <w:jc w:val="both"/>
        <w:rPr>
          <w:sz w:val="16"/>
          <w:szCs w:val="16"/>
        </w:rPr>
      </w:pPr>
      <w:r w:rsidRPr="00686686">
        <w:rPr>
          <w:sz w:val="16"/>
          <w:szCs w:val="16"/>
        </w:rPr>
        <w:t>Campus Culture: We value and respect each others’ diverse contributions to our collective goals.</w:t>
      </w:r>
    </w:p>
    <w:sectPr w:rsidR="00657E37" w:rsidRPr="001F288E" w:rsidSect="00B66141">
      <w:footerReference w:type="default" r:id="rId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B5E" w:rsidRDefault="00F16B5E" w:rsidP="0056497C">
      <w:pPr>
        <w:spacing w:after="0" w:line="240" w:lineRule="auto"/>
      </w:pPr>
      <w:r>
        <w:separator/>
      </w:r>
    </w:p>
  </w:endnote>
  <w:endnote w:type="continuationSeparator" w:id="0">
    <w:p w:rsidR="00F16B5E" w:rsidRDefault="00F16B5E" w:rsidP="00564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037188"/>
      <w:docPartObj>
        <w:docPartGallery w:val="Page Numbers (Bottom of Page)"/>
        <w:docPartUnique/>
      </w:docPartObj>
    </w:sdtPr>
    <w:sdtContent>
      <w:p w:rsidR="00AE6B1B" w:rsidRDefault="00340534">
        <w:pPr>
          <w:pStyle w:val="Footer"/>
        </w:pPr>
        <w:r>
          <w:rPr>
            <w:lang w:eastAsia="zh-TW"/>
          </w:rPr>
          <w:pict>
            <v:rect id="_x0000_s2049" style="position:absolute;margin-left:0;margin-top:0;width:44.55pt;height:15.1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2049" inset=",0,,0">
                <w:txbxContent>
                  <w:p w:rsidR="00AE6B1B" w:rsidRDefault="00340534">
                    <w:pPr>
                      <w:pBdr>
                        <w:top w:val="single" w:sz="4" w:space="1" w:color="7F7F7F" w:themeColor="background1" w:themeShade="7F"/>
                      </w:pBdr>
                      <w:jc w:val="center"/>
                      <w:rPr>
                        <w:color w:val="C0504D" w:themeColor="accent2"/>
                      </w:rPr>
                    </w:pPr>
                    <w:fldSimple w:instr=" PAGE   \* MERGEFORMAT ">
                      <w:r w:rsidR="00672F2E" w:rsidRPr="00672F2E">
                        <w:rPr>
                          <w:noProof/>
                          <w:color w:val="C0504D" w:themeColor="accent2"/>
                        </w:rPr>
                        <w:t>2</w:t>
                      </w:r>
                    </w:fldSimple>
                  </w:p>
                </w:txbxContent>
              </v:textbox>
              <w10:wrap anchorx="page" anchory="page"/>
            </v:rect>
          </w:pict>
        </w:r>
        <w:r w:rsidR="00AE6B1B">
          <w:t>Shoreline Community College | Learning-Center Primer |Dr. Tonya M. Drake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B5E" w:rsidRDefault="00F16B5E" w:rsidP="0056497C">
      <w:pPr>
        <w:spacing w:after="0" w:line="240" w:lineRule="auto"/>
      </w:pPr>
      <w:r>
        <w:separator/>
      </w:r>
    </w:p>
  </w:footnote>
  <w:footnote w:type="continuationSeparator" w:id="0">
    <w:p w:rsidR="00F16B5E" w:rsidRDefault="00F16B5E" w:rsidP="005649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8211B"/>
    <w:multiLevelType w:val="hybridMultilevel"/>
    <w:tmpl w:val="715A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7423E7"/>
    <w:multiLevelType w:val="hybridMultilevel"/>
    <w:tmpl w:val="F77AB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FB5948"/>
    <w:multiLevelType w:val="hybridMultilevel"/>
    <w:tmpl w:val="B9B28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FD548E"/>
    <w:multiLevelType w:val="hybridMultilevel"/>
    <w:tmpl w:val="4CA48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trackRevisions/>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E37B9A"/>
    <w:rsid w:val="0005216B"/>
    <w:rsid w:val="0007759C"/>
    <w:rsid w:val="000B1DBA"/>
    <w:rsid w:val="0019539C"/>
    <w:rsid w:val="001F288E"/>
    <w:rsid w:val="002A0520"/>
    <w:rsid w:val="00322752"/>
    <w:rsid w:val="00340534"/>
    <w:rsid w:val="003E19BE"/>
    <w:rsid w:val="0048039B"/>
    <w:rsid w:val="00530426"/>
    <w:rsid w:val="0053503F"/>
    <w:rsid w:val="005435DC"/>
    <w:rsid w:val="0056497C"/>
    <w:rsid w:val="005C55F5"/>
    <w:rsid w:val="00617F60"/>
    <w:rsid w:val="00657E37"/>
    <w:rsid w:val="00672F2E"/>
    <w:rsid w:val="00754367"/>
    <w:rsid w:val="008171A0"/>
    <w:rsid w:val="0086291A"/>
    <w:rsid w:val="0095760F"/>
    <w:rsid w:val="00A8247F"/>
    <w:rsid w:val="00AD3DBC"/>
    <w:rsid w:val="00AE6B1B"/>
    <w:rsid w:val="00AF452F"/>
    <w:rsid w:val="00B168D6"/>
    <w:rsid w:val="00B5192F"/>
    <w:rsid w:val="00B66141"/>
    <w:rsid w:val="00C07223"/>
    <w:rsid w:val="00C147C4"/>
    <w:rsid w:val="00C3257B"/>
    <w:rsid w:val="00C7060C"/>
    <w:rsid w:val="00C931DA"/>
    <w:rsid w:val="00CC5566"/>
    <w:rsid w:val="00D645F6"/>
    <w:rsid w:val="00DA46D7"/>
    <w:rsid w:val="00E00DBF"/>
    <w:rsid w:val="00E37B9A"/>
    <w:rsid w:val="00E528A5"/>
    <w:rsid w:val="00EF4926"/>
    <w:rsid w:val="00F16B5E"/>
    <w:rsid w:val="00F37A83"/>
    <w:rsid w:val="00F74B82"/>
    <w:rsid w:val="00F81A59"/>
    <w:rsid w:val="00FD3F04"/>
    <w:rsid w:val="00FF30DA"/>
    <w:rsid w:val="00FF68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F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7F60"/>
    <w:rPr>
      <w:b/>
      <w:bCs/>
    </w:rPr>
  </w:style>
  <w:style w:type="paragraph" w:styleId="BalloonText">
    <w:name w:val="Balloon Text"/>
    <w:basedOn w:val="Normal"/>
    <w:link w:val="BalloonTextChar"/>
    <w:uiPriority w:val="99"/>
    <w:semiHidden/>
    <w:unhideWhenUsed/>
    <w:rsid w:val="00077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59C"/>
    <w:rPr>
      <w:rFonts w:ascii="Tahoma" w:hAnsi="Tahoma" w:cs="Tahoma"/>
      <w:sz w:val="16"/>
      <w:szCs w:val="16"/>
    </w:rPr>
  </w:style>
  <w:style w:type="paragraph" w:styleId="Header">
    <w:name w:val="header"/>
    <w:basedOn w:val="Normal"/>
    <w:link w:val="HeaderChar"/>
    <w:uiPriority w:val="99"/>
    <w:semiHidden/>
    <w:unhideWhenUsed/>
    <w:rsid w:val="005649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497C"/>
  </w:style>
  <w:style w:type="paragraph" w:styleId="Footer">
    <w:name w:val="footer"/>
    <w:basedOn w:val="Normal"/>
    <w:link w:val="FooterChar"/>
    <w:uiPriority w:val="99"/>
    <w:semiHidden/>
    <w:unhideWhenUsed/>
    <w:rsid w:val="005649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497C"/>
  </w:style>
  <w:style w:type="table" w:styleId="ColorfulList-Accent5">
    <w:name w:val="Colorful List Accent 5"/>
    <w:basedOn w:val="TableNormal"/>
    <w:uiPriority w:val="72"/>
    <w:rsid w:val="00E528A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Shading-Accent1">
    <w:name w:val="Colorful Shading Accent 1"/>
    <w:basedOn w:val="TableNormal"/>
    <w:uiPriority w:val="71"/>
    <w:rsid w:val="00AD3DBC"/>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ListParagraph">
    <w:name w:val="List Paragraph"/>
    <w:basedOn w:val="Normal"/>
    <w:uiPriority w:val="34"/>
    <w:qFormat/>
    <w:rsid w:val="00FD3F04"/>
    <w:pPr>
      <w:ind w:left="720"/>
      <w:contextualSpacing/>
    </w:pPr>
  </w:style>
  <w:style w:type="table" w:styleId="LightShading-Accent3">
    <w:name w:val="Light Shading Accent 3"/>
    <w:basedOn w:val="TableNormal"/>
    <w:uiPriority w:val="60"/>
    <w:rsid w:val="001F288E"/>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1">
    <w:name w:val="Light Shading Accent 1"/>
    <w:basedOn w:val="TableNormal"/>
    <w:uiPriority w:val="60"/>
    <w:rsid w:val="001F288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1EDD42-7134-4801-A4C0-9B447C90408F}" type="doc">
      <dgm:prSet loTypeId="urn:microsoft.com/office/officeart/2005/8/layout/process3" loCatId="process" qsTypeId="urn:microsoft.com/office/officeart/2005/8/quickstyle/3d2" qsCatId="3D" csTypeId="urn:microsoft.com/office/officeart/2005/8/colors/accent1_2" csCatId="accent1" phldr="1"/>
      <dgm:spPr/>
      <dgm:t>
        <a:bodyPr/>
        <a:lstStyle/>
        <a:p>
          <a:endParaRPr lang="en-US"/>
        </a:p>
      </dgm:t>
    </dgm:pt>
    <dgm:pt modelId="{BD5C5C45-B51E-468B-9FE2-35C291157C1E}">
      <dgm:prSet phldrT="[Text]"/>
      <dgm:spPr/>
      <dgm:t>
        <a:bodyPr/>
        <a:lstStyle/>
        <a:p>
          <a:r>
            <a:rPr lang="en-US"/>
            <a:t>Instructional Paradigm</a:t>
          </a:r>
        </a:p>
      </dgm:t>
    </dgm:pt>
    <dgm:pt modelId="{5842A275-4AD7-4DAD-A89B-1C11C54E7869}" type="parTrans" cxnId="{F3A07EA5-68FC-4BB4-924E-57B4C424A57D}">
      <dgm:prSet/>
      <dgm:spPr/>
      <dgm:t>
        <a:bodyPr/>
        <a:lstStyle/>
        <a:p>
          <a:endParaRPr lang="en-US"/>
        </a:p>
      </dgm:t>
    </dgm:pt>
    <dgm:pt modelId="{D56A9A08-8AF8-4079-902E-BE50F44CFEBC}" type="sibTrans" cxnId="{F3A07EA5-68FC-4BB4-924E-57B4C424A57D}">
      <dgm:prSet/>
      <dgm:spPr/>
      <dgm:t>
        <a:bodyPr/>
        <a:lstStyle/>
        <a:p>
          <a:endParaRPr lang="en-US"/>
        </a:p>
      </dgm:t>
    </dgm:pt>
    <dgm:pt modelId="{C05D33D0-D3F1-4B2D-A70B-A56B59F0F483}">
      <dgm:prSet phldrT="[Text]" custT="1"/>
      <dgm:spPr/>
      <dgm:t>
        <a:bodyPr/>
        <a:lstStyle/>
        <a:p>
          <a:r>
            <a:rPr lang="en-US" sz="1100"/>
            <a:t>Teaching centered/ content drive</a:t>
          </a:r>
        </a:p>
      </dgm:t>
    </dgm:pt>
    <dgm:pt modelId="{0EDA04AF-C6AD-4B41-98FA-2F92EE988C48}" type="parTrans" cxnId="{F9776554-C589-4174-87FB-A2E6B6B91003}">
      <dgm:prSet/>
      <dgm:spPr/>
      <dgm:t>
        <a:bodyPr/>
        <a:lstStyle/>
        <a:p>
          <a:endParaRPr lang="en-US"/>
        </a:p>
      </dgm:t>
    </dgm:pt>
    <dgm:pt modelId="{14BFCB96-C96B-4556-B295-CEA591A9ACCB}" type="sibTrans" cxnId="{F9776554-C589-4174-87FB-A2E6B6B91003}">
      <dgm:prSet/>
      <dgm:spPr/>
      <dgm:t>
        <a:bodyPr/>
        <a:lstStyle/>
        <a:p>
          <a:endParaRPr lang="en-US"/>
        </a:p>
      </dgm:t>
    </dgm:pt>
    <dgm:pt modelId="{88C0D871-381F-41E1-8B1F-86D4235EAC19}">
      <dgm:prSet phldrT="[Text]"/>
      <dgm:spPr/>
      <dgm:t>
        <a:bodyPr/>
        <a:lstStyle/>
        <a:p>
          <a:r>
            <a:rPr lang="en-US"/>
            <a:t>Learning </a:t>
          </a:r>
          <a:br>
            <a:rPr lang="en-US"/>
          </a:br>
          <a:r>
            <a:rPr lang="en-US"/>
            <a:t>Paradigm</a:t>
          </a:r>
        </a:p>
      </dgm:t>
    </dgm:pt>
    <dgm:pt modelId="{CA78C529-99D6-4D13-89C7-871C16F551EF}" type="parTrans" cxnId="{620AEE65-6A32-44EC-A25C-C7AA69E8FBA3}">
      <dgm:prSet/>
      <dgm:spPr/>
      <dgm:t>
        <a:bodyPr/>
        <a:lstStyle/>
        <a:p>
          <a:endParaRPr lang="en-US"/>
        </a:p>
      </dgm:t>
    </dgm:pt>
    <dgm:pt modelId="{49C86CAB-3FE2-4649-A9BD-3EF830CDFA41}" type="sibTrans" cxnId="{620AEE65-6A32-44EC-A25C-C7AA69E8FBA3}">
      <dgm:prSet/>
      <dgm:spPr/>
      <dgm:t>
        <a:bodyPr/>
        <a:lstStyle/>
        <a:p>
          <a:endParaRPr lang="en-US"/>
        </a:p>
      </dgm:t>
    </dgm:pt>
    <dgm:pt modelId="{D228EFE3-BBB9-4713-9BD1-5F7F114FD3D7}">
      <dgm:prSet phldrT="[Text]" custT="1"/>
      <dgm:spPr/>
      <dgm:t>
        <a:bodyPr/>
        <a:lstStyle/>
        <a:p>
          <a:r>
            <a:rPr lang="en-US" sz="1100"/>
            <a:t>Learning Centered/ learning process driven</a:t>
          </a:r>
        </a:p>
      </dgm:t>
    </dgm:pt>
    <dgm:pt modelId="{F134F03F-B301-46F3-9716-94E015017FB0}" type="parTrans" cxnId="{82E63912-6052-40EF-AC74-98A528670D26}">
      <dgm:prSet/>
      <dgm:spPr/>
      <dgm:t>
        <a:bodyPr/>
        <a:lstStyle/>
        <a:p>
          <a:endParaRPr lang="en-US"/>
        </a:p>
      </dgm:t>
    </dgm:pt>
    <dgm:pt modelId="{9DCEEF92-FF11-4FDD-80E9-0B6776E8930D}" type="sibTrans" cxnId="{82E63912-6052-40EF-AC74-98A528670D26}">
      <dgm:prSet/>
      <dgm:spPr/>
      <dgm:t>
        <a:bodyPr/>
        <a:lstStyle/>
        <a:p>
          <a:endParaRPr lang="en-US"/>
        </a:p>
      </dgm:t>
    </dgm:pt>
    <dgm:pt modelId="{234E3861-DCBC-49BB-B41F-589F596FFF3C}">
      <dgm:prSet phldrT="[Text]" custT="1"/>
      <dgm:spPr/>
      <dgm:t>
        <a:bodyPr/>
        <a:lstStyle/>
        <a:p>
          <a:r>
            <a:rPr lang="en-US" sz="1100"/>
            <a:t>Student role being passive</a:t>
          </a:r>
        </a:p>
      </dgm:t>
    </dgm:pt>
    <dgm:pt modelId="{01CD1264-F3D5-4EA4-9612-9FCA7A641C26}" type="parTrans" cxnId="{B970AD73-9C5E-4318-A538-AD525A8343C2}">
      <dgm:prSet/>
      <dgm:spPr/>
      <dgm:t>
        <a:bodyPr/>
        <a:lstStyle/>
        <a:p>
          <a:endParaRPr lang="en-US"/>
        </a:p>
      </dgm:t>
    </dgm:pt>
    <dgm:pt modelId="{43B8739F-B858-4B4C-A0BB-6990890AD3CF}" type="sibTrans" cxnId="{B970AD73-9C5E-4318-A538-AD525A8343C2}">
      <dgm:prSet/>
      <dgm:spPr/>
      <dgm:t>
        <a:bodyPr/>
        <a:lstStyle/>
        <a:p>
          <a:endParaRPr lang="en-US"/>
        </a:p>
      </dgm:t>
    </dgm:pt>
    <dgm:pt modelId="{148F94B0-CB0D-489C-BCED-3DA168CAE50B}">
      <dgm:prSet phldrT="[Text]" custT="1"/>
      <dgm:spPr/>
      <dgm:t>
        <a:bodyPr/>
        <a:lstStyle/>
        <a:p>
          <a:r>
            <a:rPr lang="en-US" sz="1100"/>
            <a:t>Student role being active</a:t>
          </a:r>
        </a:p>
      </dgm:t>
    </dgm:pt>
    <dgm:pt modelId="{9DF3AE0F-730D-4798-A648-4FF6A7FAF9A7}" type="parTrans" cxnId="{C6B0D132-43EA-4D77-95C2-5F801F8FF46D}">
      <dgm:prSet/>
      <dgm:spPr/>
      <dgm:t>
        <a:bodyPr/>
        <a:lstStyle/>
        <a:p>
          <a:endParaRPr lang="en-US"/>
        </a:p>
      </dgm:t>
    </dgm:pt>
    <dgm:pt modelId="{9FAA4D9A-776C-44AC-ABB8-6692A259BC50}" type="sibTrans" cxnId="{C6B0D132-43EA-4D77-95C2-5F801F8FF46D}">
      <dgm:prSet/>
      <dgm:spPr/>
      <dgm:t>
        <a:bodyPr/>
        <a:lstStyle/>
        <a:p>
          <a:endParaRPr lang="en-US"/>
        </a:p>
      </dgm:t>
    </dgm:pt>
    <dgm:pt modelId="{B3C01DEB-0A06-4E25-AD2F-DBECEC61C000}">
      <dgm:prSet phldrT="[Text]" custT="1"/>
      <dgm:spPr/>
      <dgm:t>
        <a:bodyPr/>
        <a:lstStyle/>
        <a:p>
          <a:r>
            <a:rPr lang="en-US" sz="1100"/>
            <a:t>Instructor role being knowledge laden</a:t>
          </a:r>
        </a:p>
      </dgm:t>
    </dgm:pt>
    <dgm:pt modelId="{0212F95D-CB95-45AE-A4FC-A90090E6FE90}" type="parTrans" cxnId="{67CAD851-FE20-40E3-B792-BAB69CF572D9}">
      <dgm:prSet/>
      <dgm:spPr/>
      <dgm:t>
        <a:bodyPr/>
        <a:lstStyle/>
        <a:p>
          <a:endParaRPr lang="en-US"/>
        </a:p>
      </dgm:t>
    </dgm:pt>
    <dgm:pt modelId="{E156B877-580A-4AE6-B8A1-C1BF5CD6BE07}" type="sibTrans" cxnId="{67CAD851-FE20-40E3-B792-BAB69CF572D9}">
      <dgm:prSet/>
      <dgm:spPr/>
      <dgm:t>
        <a:bodyPr/>
        <a:lstStyle/>
        <a:p>
          <a:endParaRPr lang="en-US"/>
        </a:p>
      </dgm:t>
    </dgm:pt>
    <dgm:pt modelId="{C22520C9-3576-41DA-8430-2F053B084460}">
      <dgm:prSet phldrT="[Text]" custT="1"/>
      <dgm:spPr/>
      <dgm:t>
        <a:bodyPr/>
        <a:lstStyle/>
        <a:p>
          <a:r>
            <a:rPr lang="en-US" sz="1100"/>
            <a:t>Instructor role being learning facilitator</a:t>
          </a:r>
        </a:p>
      </dgm:t>
    </dgm:pt>
    <dgm:pt modelId="{DFD1B07F-F065-41D9-8BD8-F96710DAA72E}" type="parTrans" cxnId="{EAE302F4-B4CF-4A94-93D5-F4830657F4A7}">
      <dgm:prSet/>
      <dgm:spPr/>
      <dgm:t>
        <a:bodyPr/>
        <a:lstStyle/>
        <a:p>
          <a:endParaRPr lang="en-US"/>
        </a:p>
      </dgm:t>
    </dgm:pt>
    <dgm:pt modelId="{BD4D4B31-FECA-486D-BF37-B672C850E3E8}" type="sibTrans" cxnId="{EAE302F4-B4CF-4A94-93D5-F4830657F4A7}">
      <dgm:prSet/>
      <dgm:spPr/>
      <dgm:t>
        <a:bodyPr/>
        <a:lstStyle/>
        <a:p>
          <a:endParaRPr lang="en-US"/>
        </a:p>
      </dgm:t>
    </dgm:pt>
    <dgm:pt modelId="{65802228-5F41-48E9-A468-E906D96D0ACD}">
      <dgm:prSet phldrT="[Text]" custT="1"/>
      <dgm:spPr/>
      <dgm:t>
        <a:bodyPr/>
        <a:lstStyle/>
        <a:p>
          <a:r>
            <a:rPr lang="en-US" sz="1100"/>
            <a:t>Learning takes place in classroom</a:t>
          </a:r>
        </a:p>
      </dgm:t>
    </dgm:pt>
    <dgm:pt modelId="{292440E3-4752-411E-88B3-01672F49C03A}" type="parTrans" cxnId="{DF4930FC-B23D-433D-B79C-3BD60C566878}">
      <dgm:prSet/>
      <dgm:spPr/>
      <dgm:t>
        <a:bodyPr/>
        <a:lstStyle/>
        <a:p>
          <a:endParaRPr lang="en-US"/>
        </a:p>
      </dgm:t>
    </dgm:pt>
    <dgm:pt modelId="{80141158-5067-4AB9-9035-7A2BCD8E92AE}" type="sibTrans" cxnId="{DF4930FC-B23D-433D-B79C-3BD60C566878}">
      <dgm:prSet/>
      <dgm:spPr/>
      <dgm:t>
        <a:bodyPr/>
        <a:lstStyle/>
        <a:p>
          <a:endParaRPr lang="en-US"/>
        </a:p>
      </dgm:t>
    </dgm:pt>
    <dgm:pt modelId="{2A6C7EDF-DE08-4BA3-9478-4DB69E26B08D}">
      <dgm:prSet phldrT="[Text]" custT="1"/>
      <dgm:spPr/>
      <dgm:t>
        <a:bodyPr/>
        <a:lstStyle/>
        <a:p>
          <a:r>
            <a:rPr lang="en-US" sz="1100"/>
            <a:t>Learning is holistic and takes place inside and outside the classroom</a:t>
          </a:r>
        </a:p>
      </dgm:t>
    </dgm:pt>
    <dgm:pt modelId="{C2C3C7F4-3562-43C3-A752-D79BC4C602DC}" type="parTrans" cxnId="{6B8C9103-6199-4D3E-BD8F-545BD0255FFB}">
      <dgm:prSet/>
      <dgm:spPr/>
      <dgm:t>
        <a:bodyPr/>
        <a:lstStyle/>
        <a:p>
          <a:endParaRPr lang="en-US"/>
        </a:p>
      </dgm:t>
    </dgm:pt>
    <dgm:pt modelId="{2B06ED8D-0163-477F-A399-AA7DB17D37C5}" type="sibTrans" cxnId="{6B8C9103-6199-4D3E-BD8F-545BD0255FFB}">
      <dgm:prSet/>
      <dgm:spPr/>
      <dgm:t>
        <a:bodyPr/>
        <a:lstStyle/>
        <a:p>
          <a:endParaRPr lang="en-US"/>
        </a:p>
      </dgm:t>
    </dgm:pt>
    <dgm:pt modelId="{32A7AB2F-3D97-4E78-AB08-824185AE5505}" type="pres">
      <dgm:prSet presAssocID="{E91EDD42-7134-4801-A4C0-9B447C90408F}" presName="linearFlow" presStyleCnt="0">
        <dgm:presLayoutVars>
          <dgm:dir/>
          <dgm:animLvl val="lvl"/>
          <dgm:resizeHandles val="exact"/>
        </dgm:presLayoutVars>
      </dgm:prSet>
      <dgm:spPr/>
      <dgm:t>
        <a:bodyPr/>
        <a:lstStyle/>
        <a:p>
          <a:endParaRPr lang="en-US"/>
        </a:p>
      </dgm:t>
    </dgm:pt>
    <dgm:pt modelId="{D6F4A546-6437-40D9-B54B-CB52BAA3855F}" type="pres">
      <dgm:prSet presAssocID="{BD5C5C45-B51E-468B-9FE2-35C291157C1E}" presName="composite" presStyleCnt="0"/>
      <dgm:spPr/>
    </dgm:pt>
    <dgm:pt modelId="{150A96C3-71E3-4483-B50F-0E20EA7D64EF}" type="pres">
      <dgm:prSet presAssocID="{BD5C5C45-B51E-468B-9FE2-35C291157C1E}" presName="parTx" presStyleLbl="node1" presStyleIdx="0" presStyleCnt="2">
        <dgm:presLayoutVars>
          <dgm:chMax val="0"/>
          <dgm:chPref val="0"/>
          <dgm:bulletEnabled val="1"/>
        </dgm:presLayoutVars>
      </dgm:prSet>
      <dgm:spPr/>
      <dgm:t>
        <a:bodyPr/>
        <a:lstStyle/>
        <a:p>
          <a:endParaRPr lang="en-US"/>
        </a:p>
      </dgm:t>
    </dgm:pt>
    <dgm:pt modelId="{103365C7-FDBF-44FA-AABA-3B506ED72499}" type="pres">
      <dgm:prSet presAssocID="{BD5C5C45-B51E-468B-9FE2-35C291157C1E}" presName="parSh" presStyleLbl="node1" presStyleIdx="0" presStyleCnt="2"/>
      <dgm:spPr/>
      <dgm:t>
        <a:bodyPr/>
        <a:lstStyle/>
        <a:p>
          <a:endParaRPr lang="en-US"/>
        </a:p>
      </dgm:t>
    </dgm:pt>
    <dgm:pt modelId="{7C07459F-488F-48AF-9F40-6832170609DA}" type="pres">
      <dgm:prSet presAssocID="{BD5C5C45-B51E-468B-9FE2-35C291157C1E}" presName="desTx" presStyleLbl="fgAcc1" presStyleIdx="0" presStyleCnt="2">
        <dgm:presLayoutVars>
          <dgm:bulletEnabled val="1"/>
        </dgm:presLayoutVars>
      </dgm:prSet>
      <dgm:spPr/>
      <dgm:t>
        <a:bodyPr/>
        <a:lstStyle/>
        <a:p>
          <a:endParaRPr lang="en-US"/>
        </a:p>
      </dgm:t>
    </dgm:pt>
    <dgm:pt modelId="{355AC40C-F344-4C92-83D6-211FDE1608C1}" type="pres">
      <dgm:prSet presAssocID="{D56A9A08-8AF8-4079-902E-BE50F44CFEBC}" presName="sibTrans" presStyleLbl="sibTrans2D1" presStyleIdx="0" presStyleCnt="1"/>
      <dgm:spPr/>
      <dgm:t>
        <a:bodyPr/>
        <a:lstStyle/>
        <a:p>
          <a:endParaRPr lang="en-US"/>
        </a:p>
      </dgm:t>
    </dgm:pt>
    <dgm:pt modelId="{EFBBDBC0-45C3-4E7E-8770-2795A5B05D19}" type="pres">
      <dgm:prSet presAssocID="{D56A9A08-8AF8-4079-902E-BE50F44CFEBC}" presName="connTx" presStyleLbl="sibTrans2D1" presStyleIdx="0" presStyleCnt="1"/>
      <dgm:spPr/>
      <dgm:t>
        <a:bodyPr/>
        <a:lstStyle/>
        <a:p>
          <a:endParaRPr lang="en-US"/>
        </a:p>
      </dgm:t>
    </dgm:pt>
    <dgm:pt modelId="{FAEFFDD0-4290-4EB1-ADFB-C9B59CA666DF}" type="pres">
      <dgm:prSet presAssocID="{88C0D871-381F-41E1-8B1F-86D4235EAC19}" presName="composite" presStyleCnt="0"/>
      <dgm:spPr/>
    </dgm:pt>
    <dgm:pt modelId="{CF6E3937-6D84-4786-818E-76CCDC656263}" type="pres">
      <dgm:prSet presAssocID="{88C0D871-381F-41E1-8B1F-86D4235EAC19}" presName="parTx" presStyleLbl="node1" presStyleIdx="0" presStyleCnt="2">
        <dgm:presLayoutVars>
          <dgm:chMax val="0"/>
          <dgm:chPref val="0"/>
          <dgm:bulletEnabled val="1"/>
        </dgm:presLayoutVars>
      </dgm:prSet>
      <dgm:spPr/>
      <dgm:t>
        <a:bodyPr/>
        <a:lstStyle/>
        <a:p>
          <a:endParaRPr lang="en-US"/>
        </a:p>
      </dgm:t>
    </dgm:pt>
    <dgm:pt modelId="{E61ADFC3-DB29-465A-8BEF-3C0173E64FB2}" type="pres">
      <dgm:prSet presAssocID="{88C0D871-381F-41E1-8B1F-86D4235EAC19}" presName="parSh" presStyleLbl="node1" presStyleIdx="1" presStyleCnt="2"/>
      <dgm:spPr/>
      <dgm:t>
        <a:bodyPr/>
        <a:lstStyle/>
        <a:p>
          <a:endParaRPr lang="en-US"/>
        </a:p>
      </dgm:t>
    </dgm:pt>
    <dgm:pt modelId="{190E6E7B-29F0-4B9A-B937-8B7AC5F8A49D}" type="pres">
      <dgm:prSet presAssocID="{88C0D871-381F-41E1-8B1F-86D4235EAC19}" presName="desTx" presStyleLbl="fgAcc1" presStyleIdx="1" presStyleCnt="2" custLinFactNeighborX="442" custLinFactNeighborY="865">
        <dgm:presLayoutVars>
          <dgm:bulletEnabled val="1"/>
        </dgm:presLayoutVars>
      </dgm:prSet>
      <dgm:spPr/>
      <dgm:t>
        <a:bodyPr/>
        <a:lstStyle/>
        <a:p>
          <a:endParaRPr lang="en-US"/>
        </a:p>
      </dgm:t>
    </dgm:pt>
  </dgm:ptLst>
  <dgm:cxnLst>
    <dgm:cxn modelId="{4CE9EB1E-6ED5-480E-B348-B9F377543AAF}" type="presOf" srcId="{B3C01DEB-0A06-4E25-AD2F-DBECEC61C000}" destId="{7C07459F-488F-48AF-9F40-6832170609DA}" srcOrd="0" destOrd="2" presId="urn:microsoft.com/office/officeart/2005/8/layout/process3"/>
    <dgm:cxn modelId="{FBE1CF21-0624-472D-8722-6A22348286D3}" type="presOf" srcId="{65802228-5F41-48E9-A468-E906D96D0ACD}" destId="{7C07459F-488F-48AF-9F40-6832170609DA}" srcOrd="0" destOrd="3" presId="urn:microsoft.com/office/officeart/2005/8/layout/process3"/>
    <dgm:cxn modelId="{82E63912-6052-40EF-AC74-98A528670D26}" srcId="{88C0D871-381F-41E1-8B1F-86D4235EAC19}" destId="{D228EFE3-BBB9-4713-9BD1-5F7F114FD3D7}" srcOrd="0" destOrd="0" parTransId="{F134F03F-B301-46F3-9716-94E015017FB0}" sibTransId="{9DCEEF92-FF11-4FDD-80E9-0B6776E8930D}"/>
    <dgm:cxn modelId="{F9776554-C589-4174-87FB-A2E6B6B91003}" srcId="{BD5C5C45-B51E-468B-9FE2-35C291157C1E}" destId="{C05D33D0-D3F1-4B2D-A70B-A56B59F0F483}" srcOrd="0" destOrd="0" parTransId="{0EDA04AF-C6AD-4B41-98FA-2F92EE988C48}" sibTransId="{14BFCB96-C96B-4556-B295-CEA591A9ACCB}"/>
    <dgm:cxn modelId="{620AEE65-6A32-44EC-A25C-C7AA69E8FBA3}" srcId="{E91EDD42-7134-4801-A4C0-9B447C90408F}" destId="{88C0D871-381F-41E1-8B1F-86D4235EAC19}" srcOrd="1" destOrd="0" parTransId="{CA78C529-99D6-4D13-89C7-871C16F551EF}" sibTransId="{49C86CAB-3FE2-4649-A9BD-3EF830CDFA41}"/>
    <dgm:cxn modelId="{949116DD-D3FB-4AEC-8992-1F839E1D6E52}" type="presOf" srcId="{2A6C7EDF-DE08-4BA3-9478-4DB69E26B08D}" destId="{190E6E7B-29F0-4B9A-B937-8B7AC5F8A49D}" srcOrd="0" destOrd="3" presId="urn:microsoft.com/office/officeart/2005/8/layout/process3"/>
    <dgm:cxn modelId="{6E7108C3-4134-4ECB-B3EF-14BA4D66D2F4}" type="presOf" srcId="{88C0D871-381F-41E1-8B1F-86D4235EAC19}" destId="{CF6E3937-6D84-4786-818E-76CCDC656263}" srcOrd="0" destOrd="0" presId="urn:microsoft.com/office/officeart/2005/8/layout/process3"/>
    <dgm:cxn modelId="{5D584B2E-1080-4B4F-9CB2-187B95590EBC}" type="presOf" srcId="{D56A9A08-8AF8-4079-902E-BE50F44CFEBC}" destId="{EFBBDBC0-45C3-4E7E-8770-2795A5B05D19}" srcOrd="1" destOrd="0" presId="urn:microsoft.com/office/officeart/2005/8/layout/process3"/>
    <dgm:cxn modelId="{B970AD73-9C5E-4318-A538-AD525A8343C2}" srcId="{BD5C5C45-B51E-468B-9FE2-35C291157C1E}" destId="{234E3861-DCBC-49BB-B41F-589F596FFF3C}" srcOrd="1" destOrd="0" parTransId="{01CD1264-F3D5-4EA4-9612-9FCA7A641C26}" sibTransId="{43B8739F-B858-4B4C-A0BB-6990890AD3CF}"/>
    <dgm:cxn modelId="{3830BBEF-5AD5-450E-BE2E-2BEE2BA977D2}" type="presOf" srcId="{C05D33D0-D3F1-4B2D-A70B-A56B59F0F483}" destId="{7C07459F-488F-48AF-9F40-6832170609DA}" srcOrd="0" destOrd="0" presId="urn:microsoft.com/office/officeart/2005/8/layout/process3"/>
    <dgm:cxn modelId="{EAE302F4-B4CF-4A94-93D5-F4830657F4A7}" srcId="{88C0D871-381F-41E1-8B1F-86D4235EAC19}" destId="{C22520C9-3576-41DA-8430-2F053B084460}" srcOrd="2" destOrd="0" parTransId="{DFD1B07F-F065-41D9-8BD8-F96710DAA72E}" sibTransId="{BD4D4B31-FECA-486D-BF37-B672C850E3E8}"/>
    <dgm:cxn modelId="{5D135220-63D8-486E-8DC6-BC402E2E0431}" type="presOf" srcId="{C22520C9-3576-41DA-8430-2F053B084460}" destId="{190E6E7B-29F0-4B9A-B937-8B7AC5F8A49D}" srcOrd="0" destOrd="2" presId="urn:microsoft.com/office/officeart/2005/8/layout/process3"/>
    <dgm:cxn modelId="{67CAD851-FE20-40E3-B792-BAB69CF572D9}" srcId="{BD5C5C45-B51E-468B-9FE2-35C291157C1E}" destId="{B3C01DEB-0A06-4E25-AD2F-DBECEC61C000}" srcOrd="2" destOrd="0" parTransId="{0212F95D-CB95-45AE-A4FC-A90090E6FE90}" sibTransId="{E156B877-580A-4AE6-B8A1-C1BF5CD6BE07}"/>
    <dgm:cxn modelId="{308B0D44-3A83-4203-8B47-19EB337614B1}" type="presOf" srcId="{D56A9A08-8AF8-4079-902E-BE50F44CFEBC}" destId="{355AC40C-F344-4C92-83D6-211FDE1608C1}" srcOrd="0" destOrd="0" presId="urn:microsoft.com/office/officeart/2005/8/layout/process3"/>
    <dgm:cxn modelId="{94741C03-520E-47DC-A2A1-AFD4A2C9559D}" type="presOf" srcId="{88C0D871-381F-41E1-8B1F-86D4235EAC19}" destId="{E61ADFC3-DB29-465A-8BEF-3C0173E64FB2}" srcOrd="1" destOrd="0" presId="urn:microsoft.com/office/officeart/2005/8/layout/process3"/>
    <dgm:cxn modelId="{1A24B821-FF91-45A9-9C47-8F2A94663AE3}" type="presOf" srcId="{BD5C5C45-B51E-468B-9FE2-35C291157C1E}" destId="{150A96C3-71E3-4483-B50F-0E20EA7D64EF}" srcOrd="0" destOrd="0" presId="urn:microsoft.com/office/officeart/2005/8/layout/process3"/>
    <dgm:cxn modelId="{6B8C9103-6199-4D3E-BD8F-545BD0255FFB}" srcId="{88C0D871-381F-41E1-8B1F-86D4235EAC19}" destId="{2A6C7EDF-DE08-4BA3-9478-4DB69E26B08D}" srcOrd="3" destOrd="0" parTransId="{C2C3C7F4-3562-43C3-A752-D79BC4C602DC}" sibTransId="{2B06ED8D-0163-477F-A399-AA7DB17D37C5}"/>
    <dgm:cxn modelId="{CBC95446-73D4-479F-9B7F-7A09A32B2D84}" type="presOf" srcId="{BD5C5C45-B51E-468B-9FE2-35C291157C1E}" destId="{103365C7-FDBF-44FA-AABA-3B506ED72499}" srcOrd="1" destOrd="0" presId="urn:microsoft.com/office/officeart/2005/8/layout/process3"/>
    <dgm:cxn modelId="{3AB5E0CB-7492-4288-8666-F86C11114D8A}" type="presOf" srcId="{E91EDD42-7134-4801-A4C0-9B447C90408F}" destId="{32A7AB2F-3D97-4E78-AB08-824185AE5505}" srcOrd="0" destOrd="0" presId="urn:microsoft.com/office/officeart/2005/8/layout/process3"/>
    <dgm:cxn modelId="{C6B0D132-43EA-4D77-95C2-5F801F8FF46D}" srcId="{88C0D871-381F-41E1-8B1F-86D4235EAC19}" destId="{148F94B0-CB0D-489C-BCED-3DA168CAE50B}" srcOrd="1" destOrd="0" parTransId="{9DF3AE0F-730D-4798-A648-4FF6A7FAF9A7}" sibTransId="{9FAA4D9A-776C-44AC-ABB8-6692A259BC50}"/>
    <dgm:cxn modelId="{F3A07EA5-68FC-4BB4-924E-57B4C424A57D}" srcId="{E91EDD42-7134-4801-A4C0-9B447C90408F}" destId="{BD5C5C45-B51E-468B-9FE2-35C291157C1E}" srcOrd="0" destOrd="0" parTransId="{5842A275-4AD7-4DAD-A89B-1C11C54E7869}" sibTransId="{D56A9A08-8AF8-4079-902E-BE50F44CFEBC}"/>
    <dgm:cxn modelId="{45EB7C90-2BB2-4A3E-BACA-DCD17B3AB409}" type="presOf" srcId="{234E3861-DCBC-49BB-B41F-589F596FFF3C}" destId="{7C07459F-488F-48AF-9F40-6832170609DA}" srcOrd="0" destOrd="1" presId="urn:microsoft.com/office/officeart/2005/8/layout/process3"/>
    <dgm:cxn modelId="{1F664628-4CFC-4848-8DCC-14A4D7F06A8D}" type="presOf" srcId="{148F94B0-CB0D-489C-BCED-3DA168CAE50B}" destId="{190E6E7B-29F0-4B9A-B937-8B7AC5F8A49D}" srcOrd="0" destOrd="1" presId="urn:microsoft.com/office/officeart/2005/8/layout/process3"/>
    <dgm:cxn modelId="{F80ADD23-7CAB-4D83-9861-8767EA3AE547}" type="presOf" srcId="{D228EFE3-BBB9-4713-9BD1-5F7F114FD3D7}" destId="{190E6E7B-29F0-4B9A-B937-8B7AC5F8A49D}" srcOrd="0" destOrd="0" presId="urn:microsoft.com/office/officeart/2005/8/layout/process3"/>
    <dgm:cxn modelId="{DF4930FC-B23D-433D-B79C-3BD60C566878}" srcId="{BD5C5C45-B51E-468B-9FE2-35C291157C1E}" destId="{65802228-5F41-48E9-A468-E906D96D0ACD}" srcOrd="3" destOrd="0" parTransId="{292440E3-4752-411E-88B3-01672F49C03A}" sibTransId="{80141158-5067-4AB9-9035-7A2BCD8E92AE}"/>
    <dgm:cxn modelId="{20FE707D-90C3-421C-ACB4-C15D95CBC18E}" type="presParOf" srcId="{32A7AB2F-3D97-4E78-AB08-824185AE5505}" destId="{D6F4A546-6437-40D9-B54B-CB52BAA3855F}" srcOrd="0" destOrd="0" presId="urn:microsoft.com/office/officeart/2005/8/layout/process3"/>
    <dgm:cxn modelId="{92C03E16-D66A-47F0-8343-5861042308FE}" type="presParOf" srcId="{D6F4A546-6437-40D9-B54B-CB52BAA3855F}" destId="{150A96C3-71E3-4483-B50F-0E20EA7D64EF}" srcOrd="0" destOrd="0" presId="urn:microsoft.com/office/officeart/2005/8/layout/process3"/>
    <dgm:cxn modelId="{E111576B-AE4D-48A9-B323-AF2B823F5119}" type="presParOf" srcId="{D6F4A546-6437-40D9-B54B-CB52BAA3855F}" destId="{103365C7-FDBF-44FA-AABA-3B506ED72499}" srcOrd="1" destOrd="0" presId="urn:microsoft.com/office/officeart/2005/8/layout/process3"/>
    <dgm:cxn modelId="{E12CF5B5-8011-4513-BE21-855FEBB5F315}" type="presParOf" srcId="{D6F4A546-6437-40D9-B54B-CB52BAA3855F}" destId="{7C07459F-488F-48AF-9F40-6832170609DA}" srcOrd="2" destOrd="0" presId="urn:microsoft.com/office/officeart/2005/8/layout/process3"/>
    <dgm:cxn modelId="{68D534CA-BBE5-43FA-B4A7-D58854491A36}" type="presParOf" srcId="{32A7AB2F-3D97-4E78-AB08-824185AE5505}" destId="{355AC40C-F344-4C92-83D6-211FDE1608C1}" srcOrd="1" destOrd="0" presId="urn:microsoft.com/office/officeart/2005/8/layout/process3"/>
    <dgm:cxn modelId="{B8425032-A28C-40CA-B9B8-522E30355F33}" type="presParOf" srcId="{355AC40C-F344-4C92-83D6-211FDE1608C1}" destId="{EFBBDBC0-45C3-4E7E-8770-2795A5B05D19}" srcOrd="0" destOrd="0" presId="urn:microsoft.com/office/officeart/2005/8/layout/process3"/>
    <dgm:cxn modelId="{E67C5CFA-46E3-47F8-AF24-225A140B7105}" type="presParOf" srcId="{32A7AB2F-3D97-4E78-AB08-824185AE5505}" destId="{FAEFFDD0-4290-4EB1-ADFB-C9B59CA666DF}" srcOrd="2" destOrd="0" presId="urn:microsoft.com/office/officeart/2005/8/layout/process3"/>
    <dgm:cxn modelId="{142D0A58-EB0B-4F44-870E-2740C77786DD}" type="presParOf" srcId="{FAEFFDD0-4290-4EB1-ADFB-C9B59CA666DF}" destId="{CF6E3937-6D84-4786-818E-76CCDC656263}" srcOrd="0" destOrd="0" presId="urn:microsoft.com/office/officeart/2005/8/layout/process3"/>
    <dgm:cxn modelId="{3458D7C6-4E2E-4D6D-BBB4-9333B36BA8E3}" type="presParOf" srcId="{FAEFFDD0-4290-4EB1-ADFB-C9B59CA666DF}" destId="{E61ADFC3-DB29-465A-8BEF-3C0173E64FB2}" srcOrd="1" destOrd="0" presId="urn:microsoft.com/office/officeart/2005/8/layout/process3"/>
    <dgm:cxn modelId="{DA419350-8587-423A-9ADE-7CB2F0702BFA}" type="presParOf" srcId="{FAEFFDD0-4290-4EB1-ADFB-C9B59CA666DF}" destId="{190E6E7B-29F0-4B9A-B937-8B7AC5F8A49D}" srcOrd="2" destOrd="0" presId="urn:microsoft.com/office/officeart/2005/8/layout/process3"/>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F0CEF12-BBC6-4A3B-B376-1F7780585C11}" type="doc">
      <dgm:prSet loTypeId="urn:microsoft.com/office/officeart/2005/8/layout/radial4" loCatId="relationship" qsTypeId="urn:microsoft.com/office/officeart/2005/8/quickstyle/3d2" qsCatId="3D" csTypeId="urn:microsoft.com/office/officeart/2005/8/colors/accent1_2" csCatId="accent1" phldr="1"/>
      <dgm:spPr/>
      <dgm:t>
        <a:bodyPr/>
        <a:lstStyle/>
        <a:p>
          <a:endParaRPr lang="en-US"/>
        </a:p>
      </dgm:t>
    </dgm:pt>
    <dgm:pt modelId="{F6CCA516-4754-4BEF-971A-5DF8578932DD}">
      <dgm:prSet phldrT="[Text]" custT="1"/>
      <dgm:spPr/>
      <dgm:t>
        <a:bodyPr/>
        <a:lstStyle/>
        <a:p>
          <a:r>
            <a:rPr lang="en-US" sz="2400"/>
            <a:t>Learner</a:t>
          </a:r>
          <a:r>
            <a:rPr lang="en-US" sz="1000"/>
            <a:t/>
          </a:r>
          <a:br>
            <a:rPr lang="en-US" sz="1000"/>
          </a:br>
          <a:r>
            <a:rPr lang="en-US" sz="1000"/>
            <a:t>- Meaning</a:t>
          </a:r>
          <a:br>
            <a:rPr lang="en-US" sz="1000"/>
          </a:br>
          <a:r>
            <a:rPr lang="en-US" sz="1000"/>
            <a:t>- Connecting/ Engaging</a:t>
          </a:r>
          <a:br>
            <a:rPr lang="en-US" sz="1000"/>
          </a:br>
          <a:r>
            <a:rPr lang="en-US" sz="1000"/>
            <a:t>- Application</a:t>
          </a:r>
        </a:p>
      </dgm:t>
    </dgm:pt>
    <dgm:pt modelId="{62B3B1CF-115B-4F7D-89F0-24041E827159}" type="parTrans" cxnId="{D926DE8C-3FB3-48DB-A40B-449A9F061591}">
      <dgm:prSet/>
      <dgm:spPr/>
      <dgm:t>
        <a:bodyPr/>
        <a:lstStyle/>
        <a:p>
          <a:endParaRPr lang="en-US"/>
        </a:p>
      </dgm:t>
    </dgm:pt>
    <dgm:pt modelId="{D4636AC8-A299-4388-90EC-D4301AB38740}" type="sibTrans" cxnId="{D926DE8C-3FB3-48DB-A40B-449A9F061591}">
      <dgm:prSet/>
      <dgm:spPr/>
      <dgm:t>
        <a:bodyPr/>
        <a:lstStyle/>
        <a:p>
          <a:endParaRPr lang="en-US"/>
        </a:p>
      </dgm:t>
    </dgm:pt>
    <dgm:pt modelId="{DF13E8AB-70F7-4569-8670-15258C81020D}">
      <dgm:prSet phldrT="[Text]"/>
      <dgm:spPr/>
      <dgm:t>
        <a:bodyPr/>
        <a:lstStyle/>
        <a:p>
          <a:r>
            <a:rPr lang="en-US"/>
            <a:t>Social Context</a:t>
          </a:r>
        </a:p>
      </dgm:t>
    </dgm:pt>
    <dgm:pt modelId="{B5870E97-03FE-448F-BB77-C8B100A0360A}" type="parTrans" cxnId="{87B75F73-763E-4DF5-AA73-95C267A2386C}">
      <dgm:prSet/>
      <dgm:spPr/>
      <dgm:t>
        <a:bodyPr/>
        <a:lstStyle/>
        <a:p>
          <a:endParaRPr lang="en-US"/>
        </a:p>
      </dgm:t>
    </dgm:pt>
    <dgm:pt modelId="{930166F7-2D30-4BD3-B147-A66CE4D15E4B}" type="sibTrans" cxnId="{87B75F73-763E-4DF5-AA73-95C267A2386C}">
      <dgm:prSet/>
      <dgm:spPr/>
      <dgm:t>
        <a:bodyPr/>
        <a:lstStyle/>
        <a:p>
          <a:endParaRPr lang="en-US"/>
        </a:p>
      </dgm:t>
    </dgm:pt>
    <dgm:pt modelId="{4407BE24-772D-4FD6-8986-FA5038AE1E05}">
      <dgm:prSet phldrT="[Text]"/>
      <dgm:spPr/>
      <dgm:t>
        <a:bodyPr/>
        <a:lstStyle/>
        <a:p>
          <a:r>
            <a:rPr lang="en-US"/>
            <a:t>Academic Context</a:t>
          </a:r>
        </a:p>
      </dgm:t>
    </dgm:pt>
    <dgm:pt modelId="{1B0D14DB-83CE-483E-99AF-ACD611F33F76}" type="parTrans" cxnId="{4D899790-4488-40D7-BD0F-48ADFF74D9FB}">
      <dgm:prSet/>
      <dgm:spPr/>
      <dgm:t>
        <a:bodyPr/>
        <a:lstStyle/>
        <a:p>
          <a:endParaRPr lang="en-US"/>
        </a:p>
      </dgm:t>
    </dgm:pt>
    <dgm:pt modelId="{24210F8D-1851-47EA-B0C7-9E6B7A0FC458}" type="sibTrans" cxnId="{4D899790-4488-40D7-BD0F-48ADFF74D9FB}">
      <dgm:prSet/>
      <dgm:spPr/>
      <dgm:t>
        <a:bodyPr/>
        <a:lstStyle/>
        <a:p>
          <a:endParaRPr lang="en-US"/>
        </a:p>
      </dgm:t>
    </dgm:pt>
    <dgm:pt modelId="{2F194B9B-4FA8-4B0F-9641-7AB068F4B962}">
      <dgm:prSet phldrT="[Text]"/>
      <dgm:spPr/>
      <dgm:t>
        <a:bodyPr/>
        <a:lstStyle/>
        <a:p>
          <a:r>
            <a:rPr lang="en-US"/>
            <a:t>Institutional Context</a:t>
          </a:r>
        </a:p>
      </dgm:t>
    </dgm:pt>
    <dgm:pt modelId="{172389E2-2436-49E8-872F-6DC7109ECFF5}" type="parTrans" cxnId="{98D8C46A-5E82-428F-B81F-B7E2120A78E9}">
      <dgm:prSet/>
      <dgm:spPr/>
      <dgm:t>
        <a:bodyPr/>
        <a:lstStyle/>
        <a:p>
          <a:endParaRPr lang="en-US"/>
        </a:p>
      </dgm:t>
    </dgm:pt>
    <dgm:pt modelId="{1BB1C32C-6F6B-462F-A547-4B5ED45C6D10}" type="sibTrans" cxnId="{98D8C46A-5E82-428F-B81F-B7E2120A78E9}">
      <dgm:prSet/>
      <dgm:spPr/>
      <dgm:t>
        <a:bodyPr/>
        <a:lstStyle/>
        <a:p>
          <a:endParaRPr lang="en-US"/>
        </a:p>
      </dgm:t>
    </dgm:pt>
    <dgm:pt modelId="{94D2ABD7-933C-4B60-B2D9-02C7A4EB9A93}">
      <dgm:prSet phldrT="[Text]" custT="1"/>
      <dgm:spPr/>
      <dgm:t>
        <a:bodyPr/>
        <a:lstStyle/>
        <a:p>
          <a:r>
            <a:rPr lang="en-US" sz="1400" b="1"/>
            <a:t>Learning</a:t>
          </a:r>
          <a:r>
            <a:rPr lang="en-US" sz="1000"/>
            <a:t/>
          </a:r>
          <a:br>
            <a:rPr lang="en-US" sz="1000"/>
          </a:br>
          <a:r>
            <a:rPr lang="en-US" sz="1000"/>
            <a:t>- Identity</a:t>
          </a:r>
          <a:br>
            <a:rPr lang="en-US" sz="1000"/>
          </a:br>
          <a:r>
            <a:rPr lang="en-US" sz="1000"/>
            <a:t>- Behavior</a:t>
          </a:r>
          <a:br>
            <a:rPr lang="en-US" sz="1000"/>
          </a:br>
          <a:r>
            <a:rPr lang="en-US" sz="1000"/>
            <a:t>-Cognition</a:t>
          </a:r>
        </a:p>
      </dgm:t>
    </dgm:pt>
    <dgm:pt modelId="{86EDF4C2-8263-4F68-A310-F3460FBAE229}" type="parTrans" cxnId="{30D64805-3E28-4CE1-90A0-FC7921E69EE5}">
      <dgm:prSet/>
      <dgm:spPr/>
      <dgm:t>
        <a:bodyPr/>
        <a:lstStyle/>
        <a:p>
          <a:endParaRPr lang="en-US"/>
        </a:p>
      </dgm:t>
    </dgm:pt>
    <dgm:pt modelId="{1F473FA1-906D-4C70-89A6-051C3F119F75}" type="sibTrans" cxnId="{30D64805-3E28-4CE1-90A0-FC7921E69EE5}">
      <dgm:prSet/>
      <dgm:spPr/>
      <dgm:t>
        <a:bodyPr/>
        <a:lstStyle/>
        <a:p>
          <a:endParaRPr lang="en-US"/>
        </a:p>
      </dgm:t>
    </dgm:pt>
    <dgm:pt modelId="{5D95CCE7-33B7-44BB-8A39-8AFBBA29103B}">
      <dgm:prSet phldrT="[Text]" custScaleX="138196" custScaleY="42636" custRadScaleRad="89680" custRadScaleInc="-251182"/>
      <dgm:spPr/>
    </dgm:pt>
    <dgm:pt modelId="{3943164F-27C8-4A06-AC62-5C0091A8C48F}" type="parTrans" cxnId="{C21E8830-1F8E-416D-BBD6-DE2A9C34E020}">
      <dgm:prSet/>
      <dgm:spPr/>
      <dgm:t>
        <a:bodyPr/>
        <a:lstStyle/>
        <a:p>
          <a:endParaRPr lang="en-US"/>
        </a:p>
      </dgm:t>
    </dgm:pt>
    <dgm:pt modelId="{CBB13841-01BD-4C7E-B1DD-C0C36921F6FC}" type="sibTrans" cxnId="{C21E8830-1F8E-416D-BBD6-DE2A9C34E020}">
      <dgm:prSet/>
      <dgm:spPr/>
      <dgm:t>
        <a:bodyPr/>
        <a:lstStyle/>
        <a:p>
          <a:endParaRPr lang="en-US"/>
        </a:p>
      </dgm:t>
    </dgm:pt>
    <dgm:pt modelId="{50C75C34-7ACE-4F40-981F-987611979E75}">
      <dgm:prSet custScaleX="128905" custScaleY="34589" custRadScaleRad="109465" custRadScaleInc="-231107"/>
      <dgm:spPr/>
      <dgm:t>
        <a:bodyPr/>
        <a:lstStyle/>
        <a:p>
          <a:endParaRPr lang="en-US"/>
        </a:p>
      </dgm:t>
    </dgm:pt>
    <dgm:pt modelId="{D1F40E97-DAAC-45F2-841E-7C86A8CD229C}" type="parTrans" cxnId="{656CCB23-9AEF-427A-90E1-D6C60A5BF031}">
      <dgm:prSet custScaleX="66806" custScaleY="44148" custLinFactNeighborX="21871" custLinFactNeighborY="21740"/>
      <dgm:spPr/>
      <dgm:t>
        <a:bodyPr/>
        <a:lstStyle/>
        <a:p>
          <a:endParaRPr lang="en-US"/>
        </a:p>
      </dgm:t>
    </dgm:pt>
    <dgm:pt modelId="{8A19F3AD-40E9-4B2D-AAAA-AF4E0DC384BA}" type="sibTrans" cxnId="{656CCB23-9AEF-427A-90E1-D6C60A5BF031}">
      <dgm:prSet/>
      <dgm:spPr/>
      <dgm:t>
        <a:bodyPr/>
        <a:lstStyle/>
        <a:p>
          <a:endParaRPr lang="en-US"/>
        </a:p>
      </dgm:t>
    </dgm:pt>
    <dgm:pt modelId="{6404BA69-D5D9-4024-BBF3-F03344773487}" type="pres">
      <dgm:prSet presAssocID="{2F0CEF12-BBC6-4A3B-B376-1F7780585C11}" presName="cycle" presStyleCnt="0">
        <dgm:presLayoutVars>
          <dgm:chMax val="1"/>
          <dgm:dir/>
          <dgm:animLvl val="ctr"/>
          <dgm:resizeHandles val="exact"/>
        </dgm:presLayoutVars>
      </dgm:prSet>
      <dgm:spPr/>
    </dgm:pt>
    <dgm:pt modelId="{74A43250-C1BF-4418-96EC-D9785B9EFEE5}" type="pres">
      <dgm:prSet presAssocID="{F6CCA516-4754-4BEF-971A-5DF8578932DD}" presName="centerShape" presStyleLbl="node0" presStyleIdx="0" presStyleCnt="1" custScaleX="150653" custScaleY="130722" custLinFactNeighborX="5473" custLinFactNeighborY="-20950"/>
      <dgm:spPr/>
      <dgm:t>
        <a:bodyPr/>
        <a:lstStyle/>
        <a:p>
          <a:endParaRPr lang="en-US"/>
        </a:p>
      </dgm:t>
    </dgm:pt>
    <dgm:pt modelId="{00DA6E4A-A4DE-4909-859F-F10558420DFD}" type="pres">
      <dgm:prSet presAssocID="{B5870E97-03FE-448F-BB77-C8B100A0360A}" presName="parTrans" presStyleLbl="bgSibTrans2D1" presStyleIdx="0" presStyleCnt="4" custScaleX="66057" custScaleY="47370" custLinFactNeighborX="16623" custLinFactNeighborY="-24779"/>
      <dgm:spPr/>
    </dgm:pt>
    <dgm:pt modelId="{0111FBD2-BEF2-4B11-A99D-5008F1C63921}" type="pres">
      <dgm:prSet presAssocID="{DF13E8AB-70F7-4569-8670-15258C81020D}" presName="node" presStyleLbl="node1" presStyleIdx="0" presStyleCnt="4" custScaleX="129374" custScaleY="34223" custRadScaleRad="169637" custRadScaleInc="21766">
        <dgm:presLayoutVars>
          <dgm:bulletEnabled val="1"/>
        </dgm:presLayoutVars>
      </dgm:prSet>
      <dgm:spPr/>
      <dgm:t>
        <a:bodyPr/>
        <a:lstStyle/>
        <a:p>
          <a:endParaRPr lang="en-US"/>
        </a:p>
      </dgm:t>
    </dgm:pt>
    <dgm:pt modelId="{308433CC-DAB0-49B9-BB2F-43AD5DB5056C}" type="pres">
      <dgm:prSet presAssocID="{1B0D14DB-83CE-483E-99AF-ACD611F33F76}" presName="parTrans" presStyleLbl="bgSibTrans2D1" presStyleIdx="1" presStyleCnt="4" custScaleY="53223"/>
      <dgm:spPr/>
    </dgm:pt>
    <dgm:pt modelId="{34BDC4B3-4AB9-4F73-A189-6B8F046ED05A}" type="pres">
      <dgm:prSet presAssocID="{4407BE24-772D-4FD6-8986-FA5038AE1E05}" presName="node" presStyleLbl="node1" presStyleIdx="1" presStyleCnt="4" custScaleX="127711" custScaleY="33676" custRadScaleRad="159821" custRadScaleInc="-111344">
        <dgm:presLayoutVars>
          <dgm:bulletEnabled val="1"/>
        </dgm:presLayoutVars>
      </dgm:prSet>
      <dgm:spPr/>
      <dgm:t>
        <a:bodyPr/>
        <a:lstStyle/>
        <a:p>
          <a:endParaRPr lang="en-US"/>
        </a:p>
      </dgm:t>
    </dgm:pt>
    <dgm:pt modelId="{842C45D6-E59C-40FB-A3D8-FC9036558A63}" type="pres">
      <dgm:prSet presAssocID="{172389E2-2436-49E8-872F-6DC7109ECFF5}" presName="parTrans" presStyleLbl="bgSibTrans2D1" presStyleIdx="2" presStyleCnt="4" custScaleX="58539" custScaleY="57358" custLinFactNeighborX="20683" custLinFactNeighborY="34405"/>
      <dgm:spPr/>
    </dgm:pt>
    <dgm:pt modelId="{1F1691FA-4D75-47E5-9B0E-51E37A861678}" type="pres">
      <dgm:prSet presAssocID="{2F194B9B-4FA8-4B0F-9641-7AB068F4B962}" presName="node" presStyleLbl="node1" presStyleIdx="2" presStyleCnt="4" custScaleX="128905" custScaleY="34589" custRadScaleRad="154525" custRadScaleInc="-245334">
        <dgm:presLayoutVars>
          <dgm:bulletEnabled val="1"/>
        </dgm:presLayoutVars>
      </dgm:prSet>
      <dgm:spPr/>
      <dgm:t>
        <a:bodyPr/>
        <a:lstStyle/>
        <a:p>
          <a:endParaRPr lang="en-US"/>
        </a:p>
      </dgm:t>
    </dgm:pt>
    <dgm:pt modelId="{EF9EBAB9-DC0F-45F9-8E26-AF4509625735}" type="pres">
      <dgm:prSet presAssocID="{86EDF4C2-8263-4F68-A310-F3460FBAE229}" presName="parTrans" presStyleLbl="bgSibTrans2D1" presStyleIdx="3" presStyleCnt="4" custAng="10891622" custScaleX="47432" custScaleY="86022" custLinFactNeighborX="-32173" custLinFactNeighborY="-749"/>
      <dgm:spPr/>
    </dgm:pt>
    <dgm:pt modelId="{D0860C4D-8F2D-411D-B34D-24EAC1D433D4}" type="pres">
      <dgm:prSet presAssocID="{94D2ABD7-933C-4B60-B2D9-02C7A4EB9A93}" presName="node" presStyleLbl="node1" presStyleIdx="3" presStyleCnt="4" custScaleX="132629" custScaleY="102193" custRadScaleRad="167517" custRadScaleInc="-2008">
        <dgm:presLayoutVars>
          <dgm:bulletEnabled val="1"/>
        </dgm:presLayoutVars>
      </dgm:prSet>
      <dgm:spPr/>
      <dgm:t>
        <a:bodyPr/>
        <a:lstStyle/>
        <a:p>
          <a:endParaRPr lang="en-US"/>
        </a:p>
      </dgm:t>
    </dgm:pt>
  </dgm:ptLst>
  <dgm:cxnLst>
    <dgm:cxn modelId="{8B4BE650-FB62-4B53-AB4E-F32BE8A24A1F}" type="presOf" srcId="{F6CCA516-4754-4BEF-971A-5DF8578932DD}" destId="{74A43250-C1BF-4418-96EC-D9785B9EFEE5}" srcOrd="0" destOrd="0" presId="urn:microsoft.com/office/officeart/2005/8/layout/radial4"/>
    <dgm:cxn modelId="{D6FE3974-442E-47B8-98DD-D893871FC719}" type="presOf" srcId="{86EDF4C2-8263-4F68-A310-F3460FBAE229}" destId="{EF9EBAB9-DC0F-45F9-8E26-AF4509625735}" srcOrd="0" destOrd="0" presId="urn:microsoft.com/office/officeart/2005/8/layout/radial4"/>
    <dgm:cxn modelId="{98D8C46A-5E82-428F-B81F-B7E2120A78E9}" srcId="{F6CCA516-4754-4BEF-971A-5DF8578932DD}" destId="{2F194B9B-4FA8-4B0F-9641-7AB068F4B962}" srcOrd="2" destOrd="0" parTransId="{172389E2-2436-49E8-872F-6DC7109ECFF5}" sibTransId="{1BB1C32C-6F6B-462F-A547-4B5ED45C6D10}"/>
    <dgm:cxn modelId="{F0D89732-BE0F-4875-82FC-8615D6EF4CD4}" type="presOf" srcId="{2F0CEF12-BBC6-4A3B-B376-1F7780585C11}" destId="{6404BA69-D5D9-4024-BBF3-F03344773487}" srcOrd="0" destOrd="0" presId="urn:microsoft.com/office/officeart/2005/8/layout/radial4"/>
    <dgm:cxn modelId="{F01CCDDF-F4EB-40EF-9765-DA48C5EDDBD7}" type="presOf" srcId="{172389E2-2436-49E8-872F-6DC7109ECFF5}" destId="{842C45D6-E59C-40FB-A3D8-FC9036558A63}" srcOrd="0" destOrd="0" presId="urn:microsoft.com/office/officeart/2005/8/layout/radial4"/>
    <dgm:cxn modelId="{E7984EEF-2BB5-44CF-8C72-E9EF85577BC5}" type="presOf" srcId="{4407BE24-772D-4FD6-8986-FA5038AE1E05}" destId="{34BDC4B3-4AB9-4F73-A189-6B8F046ED05A}" srcOrd="0" destOrd="0" presId="urn:microsoft.com/office/officeart/2005/8/layout/radial4"/>
    <dgm:cxn modelId="{C21E8830-1F8E-416D-BBD6-DE2A9C34E020}" srcId="{2F0CEF12-BBC6-4A3B-B376-1F7780585C11}" destId="{5D95CCE7-33B7-44BB-8A39-8AFBBA29103B}" srcOrd="1" destOrd="0" parTransId="{3943164F-27C8-4A06-AC62-5C0091A8C48F}" sibTransId="{CBB13841-01BD-4C7E-B1DD-C0C36921F6FC}"/>
    <dgm:cxn modelId="{5A479CDC-074F-4CA0-AF34-ED59F95AFB6D}" type="presOf" srcId="{DF13E8AB-70F7-4569-8670-15258C81020D}" destId="{0111FBD2-BEF2-4B11-A99D-5008F1C63921}" srcOrd="0" destOrd="0" presId="urn:microsoft.com/office/officeart/2005/8/layout/radial4"/>
    <dgm:cxn modelId="{87B75F73-763E-4DF5-AA73-95C267A2386C}" srcId="{F6CCA516-4754-4BEF-971A-5DF8578932DD}" destId="{DF13E8AB-70F7-4569-8670-15258C81020D}" srcOrd="0" destOrd="0" parTransId="{B5870E97-03FE-448F-BB77-C8B100A0360A}" sibTransId="{930166F7-2D30-4BD3-B147-A66CE4D15E4B}"/>
    <dgm:cxn modelId="{0929BE75-3210-4EDA-A295-8FD2E6F34188}" type="presOf" srcId="{94D2ABD7-933C-4B60-B2D9-02C7A4EB9A93}" destId="{D0860C4D-8F2D-411D-B34D-24EAC1D433D4}" srcOrd="0" destOrd="0" presId="urn:microsoft.com/office/officeart/2005/8/layout/radial4"/>
    <dgm:cxn modelId="{D926DE8C-3FB3-48DB-A40B-449A9F061591}" srcId="{2F0CEF12-BBC6-4A3B-B376-1F7780585C11}" destId="{F6CCA516-4754-4BEF-971A-5DF8578932DD}" srcOrd="0" destOrd="0" parTransId="{62B3B1CF-115B-4F7D-89F0-24041E827159}" sibTransId="{D4636AC8-A299-4388-90EC-D4301AB38740}"/>
    <dgm:cxn modelId="{30D64805-3E28-4CE1-90A0-FC7921E69EE5}" srcId="{F6CCA516-4754-4BEF-971A-5DF8578932DD}" destId="{94D2ABD7-933C-4B60-B2D9-02C7A4EB9A93}" srcOrd="3" destOrd="0" parTransId="{86EDF4C2-8263-4F68-A310-F3460FBAE229}" sibTransId="{1F473FA1-906D-4C70-89A6-051C3F119F75}"/>
    <dgm:cxn modelId="{65D43BF2-5D06-4077-BE27-B7CBC35C806C}" type="presOf" srcId="{1B0D14DB-83CE-483E-99AF-ACD611F33F76}" destId="{308433CC-DAB0-49B9-BB2F-43AD5DB5056C}" srcOrd="0" destOrd="0" presId="urn:microsoft.com/office/officeart/2005/8/layout/radial4"/>
    <dgm:cxn modelId="{534C816E-0103-4E24-AD5B-0A67423F6103}" type="presOf" srcId="{2F194B9B-4FA8-4B0F-9641-7AB068F4B962}" destId="{1F1691FA-4D75-47E5-9B0E-51E37A861678}" srcOrd="0" destOrd="0" presId="urn:microsoft.com/office/officeart/2005/8/layout/radial4"/>
    <dgm:cxn modelId="{656CCB23-9AEF-427A-90E1-D6C60A5BF031}" srcId="{2F0CEF12-BBC6-4A3B-B376-1F7780585C11}" destId="{50C75C34-7ACE-4F40-981F-987611979E75}" srcOrd="2" destOrd="0" parTransId="{D1F40E97-DAAC-45F2-841E-7C86A8CD229C}" sibTransId="{8A19F3AD-40E9-4B2D-AAAA-AF4E0DC384BA}"/>
    <dgm:cxn modelId="{244043F8-FA2A-442F-AABE-921EC41BB9F6}" type="presOf" srcId="{B5870E97-03FE-448F-BB77-C8B100A0360A}" destId="{00DA6E4A-A4DE-4909-859F-F10558420DFD}" srcOrd="0" destOrd="0" presId="urn:microsoft.com/office/officeart/2005/8/layout/radial4"/>
    <dgm:cxn modelId="{4D899790-4488-40D7-BD0F-48ADFF74D9FB}" srcId="{F6CCA516-4754-4BEF-971A-5DF8578932DD}" destId="{4407BE24-772D-4FD6-8986-FA5038AE1E05}" srcOrd="1" destOrd="0" parTransId="{1B0D14DB-83CE-483E-99AF-ACD611F33F76}" sibTransId="{24210F8D-1851-47EA-B0C7-9E6B7A0FC458}"/>
    <dgm:cxn modelId="{9C198240-E91B-48EE-BEB7-30B0B29EDBC1}" type="presParOf" srcId="{6404BA69-D5D9-4024-BBF3-F03344773487}" destId="{74A43250-C1BF-4418-96EC-D9785B9EFEE5}" srcOrd="0" destOrd="0" presId="urn:microsoft.com/office/officeart/2005/8/layout/radial4"/>
    <dgm:cxn modelId="{29EBB29E-5F9F-4193-AB6E-D88855E3275F}" type="presParOf" srcId="{6404BA69-D5D9-4024-BBF3-F03344773487}" destId="{00DA6E4A-A4DE-4909-859F-F10558420DFD}" srcOrd="1" destOrd="0" presId="urn:microsoft.com/office/officeart/2005/8/layout/radial4"/>
    <dgm:cxn modelId="{8B07F06A-6FC0-4A37-9D2A-DA4AA005AB6F}" type="presParOf" srcId="{6404BA69-D5D9-4024-BBF3-F03344773487}" destId="{0111FBD2-BEF2-4B11-A99D-5008F1C63921}" srcOrd="2" destOrd="0" presId="urn:microsoft.com/office/officeart/2005/8/layout/radial4"/>
    <dgm:cxn modelId="{AA755851-028F-43C9-A405-3EE3C285E822}" type="presParOf" srcId="{6404BA69-D5D9-4024-BBF3-F03344773487}" destId="{308433CC-DAB0-49B9-BB2F-43AD5DB5056C}" srcOrd="3" destOrd="0" presId="urn:microsoft.com/office/officeart/2005/8/layout/radial4"/>
    <dgm:cxn modelId="{124568E9-C6B3-44E0-B61F-4B0C5AAC8B3C}" type="presParOf" srcId="{6404BA69-D5D9-4024-BBF3-F03344773487}" destId="{34BDC4B3-4AB9-4F73-A189-6B8F046ED05A}" srcOrd="4" destOrd="0" presId="urn:microsoft.com/office/officeart/2005/8/layout/radial4"/>
    <dgm:cxn modelId="{B89943E4-5801-4395-9898-6E0E067A3F1F}" type="presParOf" srcId="{6404BA69-D5D9-4024-BBF3-F03344773487}" destId="{842C45D6-E59C-40FB-A3D8-FC9036558A63}" srcOrd="5" destOrd="0" presId="urn:microsoft.com/office/officeart/2005/8/layout/radial4"/>
    <dgm:cxn modelId="{BCB84BB6-96C8-49E3-A12D-31CF148D9C31}" type="presParOf" srcId="{6404BA69-D5D9-4024-BBF3-F03344773487}" destId="{1F1691FA-4D75-47E5-9B0E-51E37A861678}" srcOrd="6" destOrd="0" presId="urn:microsoft.com/office/officeart/2005/8/layout/radial4"/>
    <dgm:cxn modelId="{E4C75B71-3071-4869-9B27-D3ED57326396}" type="presParOf" srcId="{6404BA69-D5D9-4024-BBF3-F03344773487}" destId="{EF9EBAB9-DC0F-45F9-8E26-AF4509625735}" srcOrd="7" destOrd="0" presId="urn:microsoft.com/office/officeart/2005/8/layout/radial4"/>
    <dgm:cxn modelId="{AAC08466-E2B4-427C-95FE-4394E77CE3B3}" type="presParOf" srcId="{6404BA69-D5D9-4024-BBF3-F03344773487}" destId="{D0860C4D-8F2D-411D-B34D-24EAC1D433D4}" srcOrd="8" destOrd="0" presId="urn:microsoft.com/office/officeart/2005/8/layout/radial4"/>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0BDA40A-BF48-4F39-B157-12D2B06ADBB2}" type="doc">
      <dgm:prSet loTypeId="urn:microsoft.com/office/officeart/2005/8/layout/hierarchy4" loCatId="list" qsTypeId="urn:microsoft.com/office/officeart/2005/8/quickstyle/3d3" qsCatId="3D" csTypeId="urn:microsoft.com/office/officeart/2005/8/colors/accent1_4" csCatId="accent1" phldr="1"/>
      <dgm:spPr/>
      <dgm:t>
        <a:bodyPr/>
        <a:lstStyle/>
        <a:p>
          <a:endParaRPr lang="en-US"/>
        </a:p>
      </dgm:t>
    </dgm:pt>
    <dgm:pt modelId="{CFAE012F-0DEA-40DB-8790-4B06495D2F65}">
      <dgm:prSet phldrT="[Text]" custT="1"/>
      <dgm:spPr/>
      <dgm:t>
        <a:bodyPr/>
        <a:lstStyle/>
        <a:p>
          <a:pPr algn="ctr"/>
          <a:r>
            <a:rPr lang="en-US" sz="3600"/>
            <a:t>Learning-Centered </a:t>
          </a:r>
          <a:r>
            <a:rPr lang="en-US" sz="1900"/>
            <a:t/>
          </a:r>
          <a:br>
            <a:rPr lang="en-US" sz="1900"/>
          </a:br>
          <a:r>
            <a:rPr lang="en-US" sz="1900"/>
            <a:t>Integrative learning that is comprehensive, holistic, tranformative, and multi-centric.</a:t>
          </a:r>
        </a:p>
      </dgm:t>
    </dgm:pt>
    <dgm:pt modelId="{52BE705C-B444-4117-8DEB-8B8BC5A147FC}" type="parTrans" cxnId="{0B83FA0B-6EC4-4A43-9C5E-024EB8C91B16}">
      <dgm:prSet/>
      <dgm:spPr/>
      <dgm:t>
        <a:bodyPr/>
        <a:lstStyle/>
        <a:p>
          <a:pPr algn="ctr"/>
          <a:endParaRPr lang="en-US"/>
        </a:p>
      </dgm:t>
    </dgm:pt>
    <dgm:pt modelId="{8F9AB6C0-4176-4F7B-8B8D-95AD26B273EB}" type="sibTrans" cxnId="{0B83FA0B-6EC4-4A43-9C5E-024EB8C91B16}">
      <dgm:prSet/>
      <dgm:spPr/>
      <dgm:t>
        <a:bodyPr/>
        <a:lstStyle/>
        <a:p>
          <a:pPr algn="ctr"/>
          <a:endParaRPr lang="en-US"/>
        </a:p>
      </dgm:t>
    </dgm:pt>
    <dgm:pt modelId="{D487FEA4-AF92-4D58-9B58-DE04A67D0E83}">
      <dgm:prSet phldrT="[Text]"/>
      <dgm:spPr/>
      <dgm:t>
        <a:bodyPr/>
        <a:lstStyle/>
        <a:p>
          <a:pPr algn="ctr"/>
          <a:r>
            <a:rPr lang="en-US"/>
            <a:t>Learning Communities</a:t>
          </a:r>
        </a:p>
      </dgm:t>
    </dgm:pt>
    <dgm:pt modelId="{FA91E8F5-D5A0-4A74-B7A2-A8CB42044A87}" type="parTrans" cxnId="{2198F5FB-0101-4AA3-B16A-9EEF5BC17E15}">
      <dgm:prSet/>
      <dgm:spPr/>
      <dgm:t>
        <a:bodyPr/>
        <a:lstStyle/>
        <a:p>
          <a:pPr algn="ctr"/>
          <a:endParaRPr lang="en-US"/>
        </a:p>
      </dgm:t>
    </dgm:pt>
    <dgm:pt modelId="{841737E6-7FE5-4EC3-96AD-FC516ED807DD}" type="sibTrans" cxnId="{2198F5FB-0101-4AA3-B16A-9EEF5BC17E15}">
      <dgm:prSet/>
      <dgm:spPr/>
      <dgm:t>
        <a:bodyPr/>
        <a:lstStyle/>
        <a:p>
          <a:pPr algn="ctr"/>
          <a:endParaRPr lang="en-US"/>
        </a:p>
      </dgm:t>
    </dgm:pt>
    <dgm:pt modelId="{FB3A5511-2191-4617-8D17-32CF5CBB70D5}">
      <dgm:prSet phldrT="[Text]"/>
      <dgm:spPr/>
      <dgm:t>
        <a:bodyPr/>
        <a:lstStyle/>
        <a:p>
          <a:pPr algn="ctr"/>
          <a:r>
            <a:rPr lang="en-US"/>
            <a:t>Learning Programs &amp; Services</a:t>
          </a:r>
        </a:p>
      </dgm:t>
    </dgm:pt>
    <dgm:pt modelId="{E03DCDBD-3ACB-4883-8BB3-AE34DAB1C1F3}" type="parTrans" cxnId="{01FAD210-3222-4C5C-A4B1-B9BDF1B7E4DF}">
      <dgm:prSet/>
      <dgm:spPr/>
      <dgm:t>
        <a:bodyPr/>
        <a:lstStyle/>
        <a:p>
          <a:endParaRPr lang="en-US"/>
        </a:p>
      </dgm:t>
    </dgm:pt>
    <dgm:pt modelId="{54F922B7-9FDA-43AE-99BC-936955D41677}" type="sibTrans" cxnId="{01FAD210-3222-4C5C-A4B1-B9BDF1B7E4DF}">
      <dgm:prSet/>
      <dgm:spPr/>
      <dgm:t>
        <a:bodyPr/>
        <a:lstStyle/>
        <a:p>
          <a:endParaRPr lang="en-US"/>
        </a:p>
      </dgm:t>
    </dgm:pt>
    <dgm:pt modelId="{541C5DC2-780B-4DAE-9E8F-A4D214CD2710}">
      <dgm:prSet phldrT="[Text]"/>
      <dgm:spPr/>
      <dgm:t>
        <a:bodyPr/>
        <a:lstStyle/>
        <a:p>
          <a:pPr algn="ctr"/>
          <a:r>
            <a:rPr lang="en-US"/>
            <a:t>Learning Outcomes</a:t>
          </a:r>
        </a:p>
      </dgm:t>
    </dgm:pt>
    <dgm:pt modelId="{AB8BAA07-D1CA-4436-ABF2-5D673DD47D29}" type="parTrans" cxnId="{7D001DE5-BB10-4E7B-8A89-00F856E0FB06}">
      <dgm:prSet/>
      <dgm:spPr/>
      <dgm:t>
        <a:bodyPr/>
        <a:lstStyle/>
        <a:p>
          <a:endParaRPr lang="en-US"/>
        </a:p>
      </dgm:t>
    </dgm:pt>
    <dgm:pt modelId="{6D3C926A-3A94-4F9B-AD1A-E103F2345B0D}" type="sibTrans" cxnId="{7D001DE5-BB10-4E7B-8A89-00F856E0FB06}">
      <dgm:prSet/>
      <dgm:spPr/>
      <dgm:t>
        <a:bodyPr/>
        <a:lstStyle/>
        <a:p>
          <a:endParaRPr lang="en-US"/>
        </a:p>
      </dgm:t>
    </dgm:pt>
    <dgm:pt modelId="{FEE788BD-380B-4972-99C2-5C56F0A88156}">
      <dgm:prSet phldrT="[Text]"/>
      <dgm:spPr/>
      <dgm:t>
        <a:bodyPr/>
        <a:lstStyle/>
        <a:p>
          <a:pPr algn="ctr"/>
          <a:r>
            <a:rPr lang="en-US"/>
            <a:t>General Education Outcomes</a:t>
          </a:r>
        </a:p>
      </dgm:t>
    </dgm:pt>
    <dgm:pt modelId="{71B844DB-23C7-4673-9A1F-428B0C200452}" type="parTrans" cxnId="{FD114155-214C-4617-8D00-C1AC5FD8E660}">
      <dgm:prSet/>
      <dgm:spPr/>
      <dgm:t>
        <a:bodyPr/>
        <a:lstStyle/>
        <a:p>
          <a:endParaRPr lang="en-US"/>
        </a:p>
      </dgm:t>
    </dgm:pt>
    <dgm:pt modelId="{47B77B2E-6699-496A-8700-26A16E450813}" type="sibTrans" cxnId="{FD114155-214C-4617-8D00-C1AC5FD8E660}">
      <dgm:prSet/>
      <dgm:spPr/>
      <dgm:t>
        <a:bodyPr/>
        <a:lstStyle/>
        <a:p>
          <a:endParaRPr lang="en-US"/>
        </a:p>
      </dgm:t>
    </dgm:pt>
    <dgm:pt modelId="{BDFAC6BF-9BDD-4E5E-9A08-ED0D7DDCFD60}">
      <dgm:prSet phldrT="[Text]"/>
      <dgm:spPr/>
      <dgm:t>
        <a:bodyPr/>
        <a:lstStyle/>
        <a:p>
          <a:pPr algn="ctr"/>
          <a:r>
            <a:rPr lang="en-US"/>
            <a:t>Student Learning Outcomes</a:t>
          </a:r>
        </a:p>
      </dgm:t>
    </dgm:pt>
    <dgm:pt modelId="{F80DE505-2390-4E89-B50A-97ABE67B0AE0}" type="parTrans" cxnId="{2284B5A0-976B-4112-B85A-CD63671F3811}">
      <dgm:prSet/>
      <dgm:spPr/>
      <dgm:t>
        <a:bodyPr/>
        <a:lstStyle/>
        <a:p>
          <a:endParaRPr lang="en-US"/>
        </a:p>
      </dgm:t>
    </dgm:pt>
    <dgm:pt modelId="{1C2CEB56-80E8-42DD-9BDD-E5EB49B48EFC}" type="sibTrans" cxnId="{2284B5A0-976B-4112-B85A-CD63671F3811}">
      <dgm:prSet/>
      <dgm:spPr/>
      <dgm:t>
        <a:bodyPr/>
        <a:lstStyle/>
        <a:p>
          <a:endParaRPr lang="en-US"/>
        </a:p>
      </dgm:t>
    </dgm:pt>
    <dgm:pt modelId="{ED1E3DA5-B255-4028-87C7-F74ED395A117}">
      <dgm:prSet phldrT="[Text]"/>
      <dgm:spPr/>
      <dgm:t>
        <a:bodyPr/>
        <a:lstStyle/>
        <a:p>
          <a:pPr algn="ctr"/>
          <a:r>
            <a:rPr lang="en-US"/>
            <a:t>- Co-curricular</a:t>
          </a:r>
          <a:br>
            <a:rPr lang="en-US"/>
          </a:br>
          <a:r>
            <a:rPr lang="en-US"/>
            <a:t>- Support learning</a:t>
          </a:r>
        </a:p>
      </dgm:t>
    </dgm:pt>
    <dgm:pt modelId="{E9E460C0-17D6-4530-8793-94F7FECDCC2D}" type="parTrans" cxnId="{A3B439BF-CF79-44A3-B43F-78ED8E67013D}">
      <dgm:prSet/>
      <dgm:spPr/>
      <dgm:t>
        <a:bodyPr/>
        <a:lstStyle/>
        <a:p>
          <a:endParaRPr lang="en-US"/>
        </a:p>
      </dgm:t>
    </dgm:pt>
    <dgm:pt modelId="{A9D84D68-9EC5-4172-99C5-2A349CEBF0D8}" type="sibTrans" cxnId="{A3B439BF-CF79-44A3-B43F-78ED8E67013D}">
      <dgm:prSet/>
      <dgm:spPr/>
      <dgm:t>
        <a:bodyPr/>
        <a:lstStyle/>
        <a:p>
          <a:endParaRPr lang="en-US"/>
        </a:p>
      </dgm:t>
    </dgm:pt>
    <dgm:pt modelId="{1392D1DD-54A9-4EAA-9308-9910D88D9E79}">
      <dgm:prSet phldrT="[Text]"/>
      <dgm:spPr/>
      <dgm:t>
        <a:bodyPr/>
        <a:lstStyle/>
        <a:p>
          <a:pPr algn="ctr"/>
          <a:r>
            <a:rPr lang="en-US"/>
            <a:t>Integrated "cluster" model</a:t>
          </a:r>
        </a:p>
      </dgm:t>
    </dgm:pt>
    <dgm:pt modelId="{1826F350-E75E-4A2E-B32A-5807103093BD}" type="parTrans" cxnId="{B467F9EA-5F03-40A2-ABC1-85D85563A73E}">
      <dgm:prSet/>
      <dgm:spPr/>
      <dgm:t>
        <a:bodyPr/>
        <a:lstStyle/>
        <a:p>
          <a:endParaRPr lang="en-US"/>
        </a:p>
      </dgm:t>
    </dgm:pt>
    <dgm:pt modelId="{8D637CDF-CDD8-4EBD-AFCC-6A14BF308184}" type="sibTrans" cxnId="{B467F9EA-5F03-40A2-ABC1-85D85563A73E}">
      <dgm:prSet/>
      <dgm:spPr/>
      <dgm:t>
        <a:bodyPr/>
        <a:lstStyle/>
        <a:p>
          <a:endParaRPr lang="en-US"/>
        </a:p>
      </dgm:t>
    </dgm:pt>
    <dgm:pt modelId="{4B829B57-64DD-4899-BECB-633C9E7D78A0}" type="pres">
      <dgm:prSet presAssocID="{00BDA40A-BF48-4F39-B157-12D2B06ADBB2}" presName="Name0" presStyleCnt="0">
        <dgm:presLayoutVars>
          <dgm:chPref val="1"/>
          <dgm:dir/>
          <dgm:animOne val="branch"/>
          <dgm:animLvl val="lvl"/>
          <dgm:resizeHandles/>
        </dgm:presLayoutVars>
      </dgm:prSet>
      <dgm:spPr/>
      <dgm:t>
        <a:bodyPr/>
        <a:lstStyle/>
        <a:p>
          <a:endParaRPr lang="en-US"/>
        </a:p>
      </dgm:t>
    </dgm:pt>
    <dgm:pt modelId="{7DBCB57E-0FAB-41E4-B920-7602FE683451}" type="pres">
      <dgm:prSet presAssocID="{CFAE012F-0DEA-40DB-8790-4B06495D2F65}" presName="vertOne" presStyleCnt="0"/>
      <dgm:spPr/>
    </dgm:pt>
    <dgm:pt modelId="{0B47B138-AD02-4769-ABCD-869161FD38BD}" type="pres">
      <dgm:prSet presAssocID="{CFAE012F-0DEA-40DB-8790-4B06495D2F65}" presName="txOne" presStyleLbl="node0" presStyleIdx="0" presStyleCnt="1" custScaleY="53213">
        <dgm:presLayoutVars>
          <dgm:chPref val="3"/>
        </dgm:presLayoutVars>
      </dgm:prSet>
      <dgm:spPr/>
      <dgm:t>
        <a:bodyPr/>
        <a:lstStyle/>
        <a:p>
          <a:endParaRPr lang="en-US"/>
        </a:p>
      </dgm:t>
    </dgm:pt>
    <dgm:pt modelId="{23BC28EC-5D6D-4095-8833-564444EF68A4}" type="pres">
      <dgm:prSet presAssocID="{CFAE012F-0DEA-40DB-8790-4B06495D2F65}" presName="parTransOne" presStyleCnt="0"/>
      <dgm:spPr/>
    </dgm:pt>
    <dgm:pt modelId="{11958BCF-786F-4923-BB44-9A6F33607A0F}" type="pres">
      <dgm:prSet presAssocID="{CFAE012F-0DEA-40DB-8790-4B06495D2F65}" presName="horzOne" presStyleCnt="0"/>
      <dgm:spPr/>
    </dgm:pt>
    <dgm:pt modelId="{A11DB512-2814-400D-A3AF-DBF5D23E7F71}" type="pres">
      <dgm:prSet presAssocID="{D487FEA4-AF92-4D58-9B58-DE04A67D0E83}" presName="vertTwo" presStyleCnt="0"/>
      <dgm:spPr/>
    </dgm:pt>
    <dgm:pt modelId="{4369DE3A-3129-4E7A-A053-F607C5F0F990}" type="pres">
      <dgm:prSet presAssocID="{D487FEA4-AF92-4D58-9B58-DE04A67D0E83}" presName="txTwo" presStyleLbl="node2" presStyleIdx="0" presStyleCnt="3" custScaleY="61633">
        <dgm:presLayoutVars>
          <dgm:chPref val="3"/>
        </dgm:presLayoutVars>
      </dgm:prSet>
      <dgm:spPr/>
      <dgm:t>
        <a:bodyPr/>
        <a:lstStyle/>
        <a:p>
          <a:endParaRPr lang="en-US"/>
        </a:p>
      </dgm:t>
    </dgm:pt>
    <dgm:pt modelId="{26C4F4BD-BB22-4FF4-B633-7D59E40AEBC6}" type="pres">
      <dgm:prSet presAssocID="{D487FEA4-AF92-4D58-9B58-DE04A67D0E83}" presName="parTransTwo" presStyleCnt="0"/>
      <dgm:spPr/>
    </dgm:pt>
    <dgm:pt modelId="{338B746D-CBC6-4D26-B2F8-EABC50B62013}" type="pres">
      <dgm:prSet presAssocID="{D487FEA4-AF92-4D58-9B58-DE04A67D0E83}" presName="horzTwo" presStyleCnt="0"/>
      <dgm:spPr/>
    </dgm:pt>
    <dgm:pt modelId="{BCD81F02-9046-4977-9C69-49587821F175}" type="pres">
      <dgm:prSet presAssocID="{1392D1DD-54A9-4EAA-9308-9910D88D9E79}" presName="vertThree" presStyleCnt="0"/>
      <dgm:spPr/>
    </dgm:pt>
    <dgm:pt modelId="{97E470E2-38AE-4CC4-BCE2-871C165A862F}" type="pres">
      <dgm:prSet presAssocID="{1392D1DD-54A9-4EAA-9308-9910D88D9E79}" presName="txThree" presStyleLbl="node3" presStyleIdx="0" presStyleCnt="4" custScaleY="48989">
        <dgm:presLayoutVars>
          <dgm:chPref val="3"/>
        </dgm:presLayoutVars>
      </dgm:prSet>
      <dgm:spPr/>
      <dgm:t>
        <a:bodyPr/>
        <a:lstStyle/>
        <a:p>
          <a:endParaRPr lang="en-US"/>
        </a:p>
      </dgm:t>
    </dgm:pt>
    <dgm:pt modelId="{2A738F6A-B2A9-47E5-B4CD-52CD2C807C67}" type="pres">
      <dgm:prSet presAssocID="{1392D1DD-54A9-4EAA-9308-9910D88D9E79}" presName="horzThree" presStyleCnt="0"/>
      <dgm:spPr/>
    </dgm:pt>
    <dgm:pt modelId="{24845E1F-E28B-4A96-BE86-9CF3FCF2F32D}" type="pres">
      <dgm:prSet presAssocID="{841737E6-7FE5-4EC3-96AD-FC516ED807DD}" presName="sibSpaceTwo" presStyleCnt="0"/>
      <dgm:spPr/>
    </dgm:pt>
    <dgm:pt modelId="{419470CF-CE73-418D-8A33-289544DCA2E7}" type="pres">
      <dgm:prSet presAssocID="{FB3A5511-2191-4617-8D17-32CF5CBB70D5}" presName="vertTwo" presStyleCnt="0"/>
      <dgm:spPr/>
    </dgm:pt>
    <dgm:pt modelId="{8436E6AC-FC71-4A27-B51C-842C6D04550B}" type="pres">
      <dgm:prSet presAssocID="{FB3A5511-2191-4617-8D17-32CF5CBB70D5}" presName="txTwo" presStyleLbl="node2" presStyleIdx="1" presStyleCnt="3" custScaleY="61531">
        <dgm:presLayoutVars>
          <dgm:chPref val="3"/>
        </dgm:presLayoutVars>
      </dgm:prSet>
      <dgm:spPr/>
      <dgm:t>
        <a:bodyPr/>
        <a:lstStyle/>
        <a:p>
          <a:endParaRPr lang="en-US"/>
        </a:p>
      </dgm:t>
    </dgm:pt>
    <dgm:pt modelId="{38D0F8A7-355C-4C10-AD0D-6F00AD3EC3B5}" type="pres">
      <dgm:prSet presAssocID="{FB3A5511-2191-4617-8D17-32CF5CBB70D5}" presName="parTransTwo" presStyleCnt="0"/>
      <dgm:spPr/>
    </dgm:pt>
    <dgm:pt modelId="{8FAB96B2-49C0-472C-AA67-C470EB4ABCC7}" type="pres">
      <dgm:prSet presAssocID="{FB3A5511-2191-4617-8D17-32CF5CBB70D5}" presName="horzTwo" presStyleCnt="0"/>
      <dgm:spPr/>
    </dgm:pt>
    <dgm:pt modelId="{87B12928-81A1-40EF-8FA5-A02D0720E9B2}" type="pres">
      <dgm:prSet presAssocID="{ED1E3DA5-B255-4028-87C7-F74ED395A117}" presName="vertThree" presStyleCnt="0"/>
      <dgm:spPr/>
    </dgm:pt>
    <dgm:pt modelId="{150CDB61-2055-484C-AD61-D0B784184919}" type="pres">
      <dgm:prSet presAssocID="{ED1E3DA5-B255-4028-87C7-F74ED395A117}" presName="txThree" presStyleLbl="node3" presStyleIdx="1" presStyleCnt="4" custScaleY="48570">
        <dgm:presLayoutVars>
          <dgm:chPref val="3"/>
        </dgm:presLayoutVars>
      </dgm:prSet>
      <dgm:spPr/>
      <dgm:t>
        <a:bodyPr/>
        <a:lstStyle/>
        <a:p>
          <a:endParaRPr lang="en-US"/>
        </a:p>
      </dgm:t>
    </dgm:pt>
    <dgm:pt modelId="{D9CC18C0-EEF3-4FBA-A4DA-9CC978743FBB}" type="pres">
      <dgm:prSet presAssocID="{ED1E3DA5-B255-4028-87C7-F74ED395A117}" presName="horzThree" presStyleCnt="0"/>
      <dgm:spPr/>
    </dgm:pt>
    <dgm:pt modelId="{ECA464FD-B4BE-4713-B4AC-9BD1E215123A}" type="pres">
      <dgm:prSet presAssocID="{54F922B7-9FDA-43AE-99BC-936955D41677}" presName="sibSpaceTwo" presStyleCnt="0"/>
      <dgm:spPr/>
    </dgm:pt>
    <dgm:pt modelId="{F3F51071-6EC5-432C-BE71-EFC0A1F8E472}" type="pres">
      <dgm:prSet presAssocID="{541C5DC2-780B-4DAE-9E8F-A4D214CD2710}" presName="vertTwo" presStyleCnt="0"/>
      <dgm:spPr/>
    </dgm:pt>
    <dgm:pt modelId="{EBDA3E23-B35B-46EF-B327-E6BF48E9BE66}" type="pres">
      <dgm:prSet presAssocID="{541C5DC2-780B-4DAE-9E8F-A4D214CD2710}" presName="txTwo" presStyleLbl="node2" presStyleIdx="2" presStyleCnt="3" custScaleY="60854">
        <dgm:presLayoutVars>
          <dgm:chPref val="3"/>
        </dgm:presLayoutVars>
      </dgm:prSet>
      <dgm:spPr/>
      <dgm:t>
        <a:bodyPr/>
        <a:lstStyle/>
        <a:p>
          <a:endParaRPr lang="en-US"/>
        </a:p>
      </dgm:t>
    </dgm:pt>
    <dgm:pt modelId="{89DB5243-2E83-462F-9B02-56F89E3CD9D5}" type="pres">
      <dgm:prSet presAssocID="{541C5DC2-780B-4DAE-9E8F-A4D214CD2710}" presName="parTransTwo" presStyleCnt="0"/>
      <dgm:spPr/>
    </dgm:pt>
    <dgm:pt modelId="{626A0C54-73BB-4D51-A1AF-8528FE6C249B}" type="pres">
      <dgm:prSet presAssocID="{541C5DC2-780B-4DAE-9E8F-A4D214CD2710}" presName="horzTwo" presStyleCnt="0"/>
      <dgm:spPr/>
    </dgm:pt>
    <dgm:pt modelId="{9A7A45F9-B04D-44AA-B0AC-BE184BB41E02}" type="pres">
      <dgm:prSet presAssocID="{FEE788BD-380B-4972-99C2-5C56F0A88156}" presName="vertThree" presStyleCnt="0"/>
      <dgm:spPr/>
    </dgm:pt>
    <dgm:pt modelId="{37ACF09B-448A-4073-ADD3-998A15307475}" type="pres">
      <dgm:prSet presAssocID="{FEE788BD-380B-4972-99C2-5C56F0A88156}" presName="txThree" presStyleLbl="node3" presStyleIdx="2" presStyleCnt="4" custScaleY="50463">
        <dgm:presLayoutVars>
          <dgm:chPref val="3"/>
        </dgm:presLayoutVars>
      </dgm:prSet>
      <dgm:spPr/>
      <dgm:t>
        <a:bodyPr/>
        <a:lstStyle/>
        <a:p>
          <a:endParaRPr lang="en-US"/>
        </a:p>
      </dgm:t>
    </dgm:pt>
    <dgm:pt modelId="{9770A878-363D-47C6-99C3-3932468CB7DB}" type="pres">
      <dgm:prSet presAssocID="{FEE788BD-380B-4972-99C2-5C56F0A88156}" presName="horzThree" presStyleCnt="0"/>
      <dgm:spPr/>
    </dgm:pt>
    <dgm:pt modelId="{7AB7D388-0C59-413D-AE48-62B627E1E9A1}" type="pres">
      <dgm:prSet presAssocID="{47B77B2E-6699-496A-8700-26A16E450813}" presName="sibSpaceThree" presStyleCnt="0"/>
      <dgm:spPr/>
    </dgm:pt>
    <dgm:pt modelId="{F93EDABF-AAF5-4656-BD9F-AED64A0F2A24}" type="pres">
      <dgm:prSet presAssocID="{BDFAC6BF-9BDD-4E5E-9A08-ED0D7DDCFD60}" presName="vertThree" presStyleCnt="0"/>
      <dgm:spPr/>
    </dgm:pt>
    <dgm:pt modelId="{97EB06D8-1513-430F-8965-76FCE1EA8829}" type="pres">
      <dgm:prSet presAssocID="{BDFAC6BF-9BDD-4E5E-9A08-ED0D7DDCFD60}" presName="txThree" presStyleLbl="node3" presStyleIdx="3" presStyleCnt="4" custScaleY="50618">
        <dgm:presLayoutVars>
          <dgm:chPref val="3"/>
        </dgm:presLayoutVars>
      </dgm:prSet>
      <dgm:spPr/>
      <dgm:t>
        <a:bodyPr/>
        <a:lstStyle/>
        <a:p>
          <a:endParaRPr lang="en-US"/>
        </a:p>
      </dgm:t>
    </dgm:pt>
    <dgm:pt modelId="{70D20B26-F5A1-447C-AEC1-17209E2B6458}" type="pres">
      <dgm:prSet presAssocID="{BDFAC6BF-9BDD-4E5E-9A08-ED0D7DDCFD60}" presName="horzThree" presStyleCnt="0"/>
      <dgm:spPr/>
    </dgm:pt>
  </dgm:ptLst>
  <dgm:cxnLst>
    <dgm:cxn modelId="{0B0B8C1F-AA5C-4FEE-B0E2-50120AFB7FBD}" type="presOf" srcId="{541C5DC2-780B-4DAE-9E8F-A4D214CD2710}" destId="{EBDA3E23-B35B-46EF-B327-E6BF48E9BE66}" srcOrd="0" destOrd="0" presId="urn:microsoft.com/office/officeart/2005/8/layout/hierarchy4"/>
    <dgm:cxn modelId="{AA4744A9-436D-4F8F-8F7A-9E47C582688A}" type="presOf" srcId="{00BDA40A-BF48-4F39-B157-12D2B06ADBB2}" destId="{4B829B57-64DD-4899-BECB-633C9E7D78A0}" srcOrd="0" destOrd="0" presId="urn:microsoft.com/office/officeart/2005/8/layout/hierarchy4"/>
    <dgm:cxn modelId="{2284B5A0-976B-4112-B85A-CD63671F3811}" srcId="{541C5DC2-780B-4DAE-9E8F-A4D214CD2710}" destId="{BDFAC6BF-9BDD-4E5E-9A08-ED0D7DDCFD60}" srcOrd="1" destOrd="0" parTransId="{F80DE505-2390-4E89-B50A-97ABE67B0AE0}" sibTransId="{1C2CEB56-80E8-42DD-9BDD-E5EB49B48EFC}"/>
    <dgm:cxn modelId="{2B27B7C9-B6DC-46F6-B35E-6CA32AFE9FB2}" type="presOf" srcId="{1392D1DD-54A9-4EAA-9308-9910D88D9E79}" destId="{97E470E2-38AE-4CC4-BCE2-871C165A862F}" srcOrd="0" destOrd="0" presId="urn:microsoft.com/office/officeart/2005/8/layout/hierarchy4"/>
    <dgm:cxn modelId="{C4A69A1D-8D4B-4882-937E-21AA13846799}" type="presOf" srcId="{FEE788BD-380B-4972-99C2-5C56F0A88156}" destId="{37ACF09B-448A-4073-ADD3-998A15307475}" srcOrd="0" destOrd="0" presId="urn:microsoft.com/office/officeart/2005/8/layout/hierarchy4"/>
    <dgm:cxn modelId="{2198F5FB-0101-4AA3-B16A-9EEF5BC17E15}" srcId="{CFAE012F-0DEA-40DB-8790-4B06495D2F65}" destId="{D487FEA4-AF92-4D58-9B58-DE04A67D0E83}" srcOrd="0" destOrd="0" parTransId="{FA91E8F5-D5A0-4A74-B7A2-A8CB42044A87}" sibTransId="{841737E6-7FE5-4EC3-96AD-FC516ED807DD}"/>
    <dgm:cxn modelId="{C80B19DA-F9B3-4B3A-A13E-E51AA527FCBC}" type="presOf" srcId="{D487FEA4-AF92-4D58-9B58-DE04A67D0E83}" destId="{4369DE3A-3129-4E7A-A053-F607C5F0F990}" srcOrd="0" destOrd="0" presId="urn:microsoft.com/office/officeart/2005/8/layout/hierarchy4"/>
    <dgm:cxn modelId="{3F6D18AD-E9A8-49AE-8365-B86E7029D1E1}" type="presOf" srcId="{CFAE012F-0DEA-40DB-8790-4B06495D2F65}" destId="{0B47B138-AD02-4769-ABCD-869161FD38BD}" srcOrd="0" destOrd="0" presId="urn:microsoft.com/office/officeart/2005/8/layout/hierarchy4"/>
    <dgm:cxn modelId="{B467F9EA-5F03-40A2-ABC1-85D85563A73E}" srcId="{D487FEA4-AF92-4D58-9B58-DE04A67D0E83}" destId="{1392D1DD-54A9-4EAA-9308-9910D88D9E79}" srcOrd="0" destOrd="0" parTransId="{1826F350-E75E-4A2E-B32A-5807103093BD}" sibTransId="{8D637CDF-CDD8-4EBD-AFCC-6A14BF308184}"/>
    <dgm:cxn modelId="{9EC2897C-0A0E-4AB3-9F50-07A6C65638BB}" type="presOf" srcId="{ED1E3DA5-B255-4028-87C7-F74ED395A117}" destId="{150CDB61-2055-484C-AD61-D0B784184919}" srcOrd="0" destOrd="0" presId="urn:microsoft.com/office/officeart/2005/8/layout/hierarchy4"/>
    <dgm:cxn modelId="{78C0966A-0672-4C04-A833-34426F833E9B}" type="presOf" srcId="{FB3A5511-2191-4617-8D17-32CF5CBB70D5}" destId="{8436E6AC-FC71-4A27-B51C-842C6D04550B}" srcOrd="0" destOrd="0" presId="urn:microsoft.com/office/officeart/2005/8/layout/hierarchy4"/>
    <dgm:cxn modelId="{0B83FA0B-6EC4-4A43-9C5E-024EB8C91B16}" srcId="{00BDA40A-BF48-4F39-B157-12D2B06ADBB2}" destId="{CFAE012F-0DEA-40DB-8790-4B06495D2F65}" srcOrd="0" destOrd="0" parTransId="{52BE705C-B444-4117-8DEB-8B8BC5A147FC}" sibTransId="{8F9AB6C0-4176-4F7B-8B8D-95AD26B273EB}"/>
    <dgm:cxn modelId="{A3B439BF-CF79-44A3-B43F-78ED8E67013D}" srcId="{FB3A5511-2191-4617-8D17-32CF5CBB70D5}" destId="{ED1E3DA5-B255-4028-87C7-F74ED395A117}" srcOrd="0" destOrd="0" parTransId="{E9E460C0-17D6-4530-8793-94F7FECDCC2D}" sibTransId="{A9D84D68-9EC5-4172-99C5-2A349CEBF0D8}"/>
    <dgm:cxn modelId="{FD114155-214C-4617-8D00-C1AC5FD8E660}" srcId="{541C5DC2-780B-4DAE-9E8F-A4D214CD2710}" destId="{FEE788BD-380B-4972-99C2-5C56F0A88156}" srcOrd="0" destOrd="0" parTransId="{71B844DB-23C7-4673-9A1F-428B0C200452}" sibTransId="{47B77B2E-6699-496A-8700-26A16E450813}"/>
    <dgm:cxn modelId="{7D001DE5-BB10-4E7B-8A89-00F856E0FB06}" srcId="{CFAE012F-0DEA-40DB-8790-4B06495D2F65}" destId="{541C5DC2-780B-4DAE-9E8F-A4D214CD2710}" srcOrd="2" destOrd="0" parTransId="{AB8BAA07-D1CA-4436-ABF2-5D673DD47D29}" sibTransId="{6D3C926A-3A94-4F9B-AD1A-E103F2345B0D}"/>
    <dgm:cxn modelId="{01FAD210-3222-4C5C-A4B1-B9BDF1B7E4DF}" srcId="{CFAE012F-0DEA-40DB-8790-4B06495D2F65}" destId="{FB3A5511-2191-4617-8D17-32CF5CBB70D5}" srcOrd="1" destOrd="0" parTransId="{E03DCDBD-3ACB-4883-8BB3-AE34DAB1C1F3}" sibTransId="{54F922B7-9FDA-43AE-99BC-936955D41677}"/>
    <dgm:cxn modelId="{FC8D0831-FA52-4F7E-B3FA-E1F13EA202DA}" type="presOf" srcId="{BDFAC6BF-9BDD-4E5E-9A08-ED0D7DDCFD60}" destId="{97EB06D8-1513-430F-8965-76FCE1EA8829}" srcOrd="0" destOrd="0" presId="urn:microsoft.com/office/officeart/2005/8/layout/hierarchy4"/>
    <dgm:cxn modelId="{363BC8AA-8EEE-4C14-B401-E5CDF4824021}" type="presParOf" srcId="{4B829B57-64DD-4899-BECB-633C9E7D78A0}" destId="{7DBCB57E-0FAB-41E4-B920-7602FE683451}" srcOrd="0" destOrd="0" presId="urn:microsoft.com/office/officeart/2005/8/layout/hierarchy4"/>
    <dgm:cxn modelId="{A97F2BAA-5515-402F-800F-12437A81C57B}" type="presParOf" srcId="{7DBCB57E-0FAB-41E4-B920-7602FE683451}" destId="{0B47B138-AD02-4769-ABCD-869161FD38BD}" srcOrd="0" destOrd="0" presId="urn:microsoft.com/office/officeart/2005/8/layout/hierarchy4"/>
    <dgm:cxn modelId="{430EE719-2B04-4F29-864D-66D546D6D3EA}" type="presParOf" srcId="{7DBCB57E-0FAB-41E4-B920-7602FE683451}" destId="{23BC28EC-5D6D-4095-8833-564444EF68A4}" srcOrd="1" destOrd="0" presId="urn:microsoft.com/office/officeart/2005/8/layout/hierarchy4"/>
    <dgm:cxn modelId="{718A5DB2-BAAB-4D36-80C1-EB8A1492E150}" type="presParOf" srcId="{7DBCB57E-0FAB-41E4-B920-7602FE683451}" destId="{11958BCF-786F-4923-BB44-9A6F33607A0F}" srcOrd="2" destOrd="0" presId="urn:microsoft.com/office/officeart/2005/8/layout/hierarchy4"/>
    <dgm:cxn modelId="{9410080E-1100-4102-8DE0-B954A3B531DA}" type="presParOf" srcId="{11958BCF-786F-4923-BB44-9A6F33607A0F}" destId="{A11DB512-2814-400D-A3AF-DBF5D23E7F71}" srcOrd="0" destOrd="0" presId="urn:microsoft.com/office/officeart/2005/8/layout/hierarchy4"/>
    <dgm:cxn modelId="{A487BE35-8289-4FA6-81EB-B56FB5B2BD8E}" type="presParOf" srcId="{A11DB512-2814-400D-A3AF-DBF5D23E7F71}" destId="{4369DE3A-3129-4E7A-A053-F607C5F0F990}" srcOrd="0" destOrd="0" presId="urn:microsoft.com/office/officeart/2005/8/layout/hierarchy4"/>
    <dgm:cxn modelId="{BBA1F354-553E-4DBD-96FD-F46D3666B191}" type="presParOf" srcId="{A11DB512-2814-400D-A3AF-DBF5D23E7F71}" destId="{26C4F4BD-BB22-4FF4-B633-7D59E40AEBC6}" srcOrd="1" destOrd="0" presId="urn:microsoft.com/office/officeart/2005/8/layout/hierarchy4"/>
    <dgm:cxn modelId="{8D8EAF3B-3BEA-4CAE-BDF7-188699682DD1}" type="presParOf" srcId="{A11DB512-2814-400D-A3AF-DBF5D23E7F71}" destId="{338B746D-CBC6-4D26-B2F8-EABC50B62013}" srcOrd="2" destOrd="0" presId="urn:microsoft.com/office/officeart/2005/8/layout/hierarchy4"/>
    <dgm:cxn modelId="{FDD21ECB-9BA4-4B3D-85DF-131EC042813D}" type="presParOf" srcId="{338B746D-CBC6-4D26-B2F8-EABC50B62013}" destId="{BCD81F02-9046-4977-9C69-49587821F175}" srcOrd="0" destOrd="0" presId="urn:microsoft.com/office/officeart/2005/8/layout/hierarchy4"/>
    <dgm:cxn modelId="{50755C44-0F39-44BF-8484-E8342C843A0B}" type="presParOf" srcId="{BCD81F02-9046-4977-9C69-49587821F175}" destId="{97E470E2-38AE-4CC4-BCE2-871C165A862F}" srcOrd="0" destOrd="0" presId="urn:microsoft.com/office/officeart/2005/8/layout/hierarchy4"/>
    <dgm:cxn modelId="{0E78236E-5F0A-4EFA-A537-62A120E224A2}" type="presParOf" srcId="{BCD81F02-9046-4977-9C69-49587821F175}" destId="{2A738F6A-B2A9-47E5-B4CD-52CD2C807C67}" srcOrd="1" destOrd="0" presId="urn:microsoft.com/office/officeart/2005/8/layout/hierarchy4"/>
    <dgm:cxn modelId="{F1EEC9D9-5C2C-4289-9A78-C5FB9CB90422}" type="presParOf" srcId="{11958BCF-786F-4923-BB44-9A6F33607A0F}" destId="{24845E1F-E28B-4A96-BE86-9CF3FCF2F32D}" srcOrd="1" destOrd="0" presId="urn:microsoft.com/office/officeart/2005/8/layout/hierarchy4"/>
    <dgm:cxn modelId="{54289FC6-6A26-4F74-8030-C142B24432CF}" type="presParOf" srcId="{11958BCF-786F-4923-BB44-9A6F33607A0F}" destId="{419470CF-CE73-418D-8A33-289544DCA2E7}" srcOrd="2" destOrd="0" presId="urn:microsoft.com/office/officeart/2005/8/layout/hierarchy4"/>
    <dgm:cxn modelId="{BC7B3105-4908-456B-9926-93B9C4EE35CC}" type="presParOf" srcId="{419470CF-CE73-418D-8A33-289544DCA2E7}" destId="{8436E6AC-FC71-4A27-B51C-842C6D04550B}" srcOrd="0" destOrd="0" presId="urn:microsoft.com/office/officeart/2005/8/layout/hierarchy4"/>
    <dgm:cxn modelId="{8F959A59-8CAF-47B0-A3F5-F8516B68A245}" type="presParOf" srcId="{419470CF-CE73-418D-8A33-289544DCA2E7}" destId="{38D0F8A7-355C-4C10-AD0D-6F00AD3EC3B5}" srcOrd="1" destOrd="0" presId="urn:microsoft.com/office/officeart/2005/8/layout/hierarchy4"/>
    <dgm:cxn modelId="{D849C9C8-624F-4C44-921D-015593E250D2}" type="presParOf" srcId="{419470CF-CE73-418D-8A33-289544DCA2E7}" destId="{8FAB96B2-49C0-472C-AA67-C470EB4ABCC7}" srcOrd="2" destOrd="0" presId="urn:microsoft.com/office/officeart/2005/8/layout/hierarchy4"/>
    <dgm:cxn modelId="{3CA73664-80E3-4273-90A8-6CE9D2936B4A}" type="presParOf" srcId="{8FAB96B2-49C0-472C-AA67-C470EB4ABCC7}" destId="{87B12928-81A1-40EF-8FA5-A02D0720E9B2}" srcOrd="0" destOrd="0" presId="urn:microsoft.com/office/officeart/2005/8/layout/hierarchy4"/>
    <dgm:cxn modelId="{D204ADAD-30F3-4028-91EB-D93DEAE27493}" type="presParOf" srcId="{87B12928-81A1-40EF-8FA5-A02D0720E9B2}" destId="{150CDB61-2055-484C-AD61-D0B784184919}" srcOrd="0" destOrd="0" presId="urn:microsoft.com/office/officeart/2005/8/layout/hierarchy4"/>
    <dgm:cxn modelId="{262E1CC0-2A7B-406F-8A73-B07CEC986829}" type="presParOf" srcId="{87B12928-81A1-40EF-8FA5-A02D0720E9B2}" destId="{D9CC18C0-EEF3-4FBA-A4DA-9CC978743FBB}" srcOrd="1" destOrd="0" presId="urn:microsoft.com/office/officeart/2005/8/layout/hierarchy4"/>
    <dgm:cxn modelId="{D6A5C47E-8F6A-4981-8C0B-FFF7AD8AA80D}" type="presParOf" srcId="{11958BCF-786F-4923-BB44-9A6F33607A0F}" destId="{ECA464FD-B4BE-4713-B4AC-9BD1E215123A}" srcOrd="3" destOrd="0" presId="urn:microsoft.com/office/officeart/2005/8/layout/hierarchy4"/>
    <dgm:cxn modelId="{E2837A0F-5E70-4004-A3B9-AA181BCA660C}" type="presParOf" srcId="{11958BCF-786F-4923-BB44-9A6F33607A0F}" destId="{F3F51071-6EC5-432C-BE71-EFC0A1F8E472}" srcOrd="4" destOrd="0" presId="urn:microsoft.com/office/officeart/2005/8/layout/hierarchy4"/>
    <dgm:cxn modelId="{D59FCC23-7CEF-4C52-A82D-6C510288F586}" type="presParOf" srcId="{F3F51071-6EC5-432C-BE71-EFC0A1F8E472}" destId="{EBDA3E23-B35B-46EF-B327-E6BF48E9BE66}" srcOrd="0" destOrd="0" presId="urn:microsoft.com/office/officeart/2005/8/layout/hierarchy4"/>
    <dgm:cxn modelId="{EA97BD94-74B6-43D6-8A2A-8E8875E1DEA9}" type="presParOf" srcId="{F3F51071-6EC5-432C-BE71-EFC0A1F8E472}" destId="{89DB5243-2E83-462F-9B02-56F89E3CD9D5}" srcOrd="1" destOrd="0" presId="urn:microsoft.com/office/officeart/2005/8/layout/hierarchy4"/>
    <dgm:cxn modelId="{9598B1CD-E5C3-4927-89C3-3DFBBC7A8A9D}" type="presParOf" srcId="{F3F51071-6EC5-432C-BE71-EFC0A1F8E472}" destId="{626A0C54-73BB-4D51-A1AF-8528FE6C249B}" srcOrd="2" destOrd="0" presId="urn:microsoft.com/office/officeart/2005/8/layout/hierarchy4"/>
    <dgm:cxn modelId="{BE38070C-90BA-4FEB-A7AC-83FDFA608CCA}" type="presParOf" srcId="{626A0C54-73BB-4D51-A1AF-8528FE6C249B}" destId="{9A7A45F9-B04D-44AA-B0AC-BE184BB41E02}" srcOrd="0" destOrd="0" presId="urn:microsoft.com/office/officeart/2005/8/layout/hierarchy4"/>
    <dgm:cxn modelId="{CC45BE7F-160A-4FEC-8FF5-266BEF4684DC}" type="presParOf" srcId="{9A7A45F9-B04D-44AA-B0AC-BE184BB41E02}" destId="{37ACF09B-448A-4073-ADD3-998A15307475}" srcOrd="0" destOrd="0" presId="urn:microsoft.com/office/officeart/2005/8/layout/hierarchy4"/>
    <dgm:cxn modelId="{55769DA5-60FC-45A3-83E9-E8B40961228C}" type="presParOf" srcId="{9A7A45F9-B04D-44AA-B0AC-BE184BB41E02}" destId="{9770A878-363D-47C6-99C3-3932468CB7DB}" srcOrd="1" destOrd="0" presId="urn:microsoft.com/office/officeart/2005/8/layout/hierarchy4"/>
    <dgm:cxn modelId="{417EB278-14FB-4EE1-ACC3-B1DBD421BF7E}" type="presParOf" srcId="{626A0C54-73BB-4D51-A1AF-8528FE6C249B}" destId="{7AB7D388-0C59-413D-AE48-62B627E1E9A1}" srcOrd="1" destOrd="0" presId="urn:microsoft.com/office/officeart/2005/8/layout/hierarchy4"/>
    <dgm:cxn modelId="{1847068F-7021-4C0E-87A3-24C51D5D92AD}" type="presParOf" srcId="{626A0C54-73BB-4D51-A1AF-8528FE6C249B}" destId="{F93EDABF-AAF5-4656-BD9F-AED64A0F2A24}" srcOrd="2" destOrd="0" presId="urn:microsoft.com/office/officeart/2005/8/layout/hierarchy4"/>
    <dgm:cxn modelId="{6BE52875-C632-48EC-BE0C-04B6C69B11E0}" type="presParOf" srcId="{F93EDABF-AAF5-4656-BD9F-AED64A0F2A24}" destId="{97EB06D8-1513-430F-8965-76FCE1EA8829}" srcOrd="0" destOrd="0" presId="urn:microsoft.com/office/officeart/2005/8/layout/hierarchy4"/>
    <dgm:cxn modelId="{406A8D73-2B89-4363-A06E-74CD890D313F}" type="presParOf" srcId="{F93EDABF-AAF5-4656-BD9F-AED64A0F2A24}" destId="{70D20B26-F5A1-447C-AEC1-17209E2B6458}" srcOrd="1" destOrd="0" presId="urn:microsoft.com/office/officeart/2005/8/layout/hierarchy4"/>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03365C7-FDBF-44FA-AABA-3B506ED72499}">
      <dsp:nvSpPr>
        <dsp:cNvPr id="0" name=""/>
        <dsp:cNvSpPr/>
      </dsp:nvSpPr>
      <dsp:spPr>
        <a:xfrm>
          <a:off x="2431" y="174548"/>
          <a:ext cx="2087676" cy="123101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9352" tIns="149352" rIns="149352" bIns="80010" numCol="1" spcCol="1270" anchor="t" anchorCtr="0">
          <a:noAutofit/>
        </a:bodyPr>
        <a:lstStyle/>
        <a:p>
          <a:pPr lvl="0" algn="l" defTabSz="933450">
            <a:lnSpc>
              <a:spcPct val="90000"/>
            </a:lnSpc>
            <a:spcBef>
              <a:spcPct val="0"/>
            </a:spcBef>
            <a:spcAft>
              <a:spcPct val="35000"/>
            </a:spcAft>
          </a:pPr>
          <a:r>
            <a:rPr lang="en-US" sz="2100" kern="1200"/>
            <a:t>Instructional Paradigm</a:t>
          </a:r>
        </a:p>
      </dsp:txBody>
      <dsp:txXfrm>
        <a:off x="2431" y="174548"/>
        <a:ext cx="2087676" cy="820678"/>
      </dsp:txXfrm>
    </dsp:sp>
    <dsp:sp modelId="{7C07459F-488F-48AF-9F40-6832170609DA}">
      <dsp:nvSpPr>
        <dsp:cNvPr id="0" name=""/>
        <dsp:cNvSpPr/>
      </dsp:nvSpPr>
      <dsp:spPr>
        <a:xfrm>
          <a:off x="430028" y="995226"/>
          <a:ext cx="2087676" cy="157342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Teaching centered/ content drive</a:t>
          </a:r>
        </a:p>
        <a:p>
          <a:pPr marL="57150" lvl="1" indent="-57150" algn="l" defTabSz="488950">
            <a:lnSpc>
              <a:spcPct val="90000"/>
            </a:lnSpc>
            <a:spcBef>
              <a:spcPct val="0"/>
            </a:spcBef>
            <a:spcAft>
              <a:spcPct val="15000"/>
            </a:spcAft>
            <a:buChar char="••"/>
          </a:pPr>
          <a:r>
            <a:rPr lang="en-US" sz="1100" kern="1200"/>
            <a:t>Student role being passive</a:t>
          </a:r>
        </a:p>
        <a:p>
          <a:pPr marL="57150" lvl="1" indent="-57150" algn="l" defTabSz="488950">
            <a:lnSpc>
              <a:spcPct val="90000"/>
            </a:lnSpc>
            <a:spcBef>
              <a:spcPct val="0"/>
            </a:spcBef>
            <a:spcAft>
              <a:spcPct val="15000"/>
            </a:spcAft>
            <a:buChar char="••"/>
          </a:pPr>
          <a:r>
            <a:rPr lang="en-US" sz="1100" kern="1200"/>
            <a:t>Instructor role being knowledge laden</a:t>
          </a:r>
        </a:p>
        <a:p>
          <a:pPr marL="57150" lvl="1" indent="-57150" algn="l" defTabSz="488950">
            <a:lnSpc>
              <a:spcPct val="90000"/>
            </a:lnSpc>
            <a:spcBef>
              <a:spcPct val="0"/>
            </a:spcBef>
            <a:spcAft>
              <a:spcPct val="15000"/>
            </a:spcAft>
            <a:buChar char="••"/>
          </a:pPr>
          <a:r>
            <a:rPr lang="en-US" sz="1100" kern="1200"/>
            <a:t>Learning takes place in classroom</a:t>
          </a:r>
        </a:p>
      </dsp:txBody>
      <dsp:txXfrm>
        <a:off x="430028" y="995226"/>
        <a:ext cx="2087676" cy="1573425"/>
      </dsp:txXfrm>
    </dsp:sp>
    <dsp:sp modelId="{355AC40C-F344-4C92-83D6-211FDE1608C1}">
      <dsp:nvSpPr>
        <dsp:cNvPr id="0" name=""/>
        <dsp:cNvSpPr/>
      </dsp:nvSpPr>
      <dsp:spPr>
        <a:xfrm>
          <a:off x="2406592" y="325001"/>
          <a:ext cx="670946" cy="519771"/>
        </a:xfrm>
        <a:prstGeom prst="righ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p>
      </dsp:txBody>
      <dsp:txXfrm>
        <a:off x="2406592" y="325001"/>
        <a:ext cx="670946" cy="519771"/>
      </dsp:txXfrm>
    </dsp:sp>
    <dsp:sp modelId="{E61ADFC3-DB29-465A-8BEF-3C0173E64FB2}">
      <dsp:nvSpPr>
        <dsp:cNvPr id="0" name=""/>
        <dsp:cNvSpPr/>
      </dsp:nvSpPr>
      <dsp:spPr>
        <a:xfrm>
          <a:off x="3356045" y="174548"/>
          <a:ext cx="2087676" cy="123101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9352" tIns="149352" rIns="149352" bIns="80010" numCol="1" spcCol="1270" anchor="t" anchorCtr="0">
          <a:noAutofit/>
        </a:bodyPr>
        <a:lstStyle/>
        <a:p>
          <a:pPr lvl="0" algn="l" defTabSz="933450">
            <a:lnSpc>
              <a:spcPct val="90000"/>
            </a:lnSpc>
            <a:spcBef>
              <a:spcPct val="0"/>
            </a:spcBef>
            <a:spcAft>
              <a:spcPct val="35000"/>
            </a:spcAft>
          </a:pPr>
          <a:r>
            <a:rPr lang="en-US" sz="2100" kern="1200"/>
            <a:t>Learning </a:t>
          </a:r>
          <a:br>
            <a:rPr lang="en-US" sz="2100" kern="1200"/>
          </a:br>
          <a:r>
            <a:rPr lang="en-US" sz="2100" kern="1200"/>
            <a:t>Paradigm</a:t>
          </a:r>
        </a:p>
      </dsp:txBody>
      <dsp:txXfrm>
        <a:off x="3356045" y="174548"/>
        <a:ext cx="2087676" cy="820678"/>
      </dsp:txXfrm>
    </dsp:sp>
    <dsp:sp modelId="{190E6E7B-29F0-4B9A-B937-8B7AC5F8A49D}">
      <dsp:nvSpPr>
        <dsp:cNvPr id="0" name=""/>
        <dsp:cNvSpPr/>
      </dsp:nvSpPr>
      <dsp:spPr>
        <a:xfrm>
          <a:off x="3786073" y="1008836"/>
          <a:ext cx="2087676" cy="1573425"/>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8232" tIns="78232" rIns="78232" bIns="78232" numCol="1" spcCol="1270" anchor="t" anchorCtr="0">
          <a:noAutofit/>
        </a:bodyPr>
        <a:lstStyle/>
        <a:p>
          <a:pPr marL="57150" lvl="1" indent="-57150" algn="l" defTabSz="488950">
            <a:lnSpc>
              <a:spcPct val="90000"/>
            </a:lnSpc>
            <a:spcBef>
              <a:spcPct val="0"/>
            </a:spcBef>
            <a:spcAft>
              <a:spcPct val="15000"/>
            </a:spcAft>
            <a:buChar char="••"/>
          </a:pPr>
          <a:r>
            <a:rPr lang="en-US" sz="1100" kern="1200"/>
            <a:t>Learning Centered/ learning process driven</a:t>
          </a:r>
        </a:p>
        <a:p>
          <a:pPr marL="57150" lvl="1" indent="-57150" algn="l" defTabSz="488950">
            <a:lnSpc>
              <a:spcPct val="90000"/>
            </a:lnSpc>
            <a:spcBef>
              <a:spcPct val="0"/>
            </a:spcBef>
            <a:spcAft>
              <a:spcPct val="15000"/>
            </a:spcAft>
            <a:buChar char="••"/>
          </a:pPr>
          <a:r>
            <a:rPr lang="en-US" sz="1100" kern="1200"/>
            <a:t>Student role being active</a:t>
          </a:r>
        </a:p>
        <a:p>
          <a:pPr marL="57150" lvl="1" indent="-57150" algn="l" defTabSz="488950">
            <a:lnSpc>
              <a:spcPct val="90000"/>
            </a:lnSpc>
            <a:spcBef>
              <a:spcPct val="0"/>
            </a:spcBef>
            <a:spcAft>
              <a:spcPct val="15000"/>
            </a:spcAft>
            <a:buChar char="••"/>
          </a:pPr>
          <a:r>
            <a:rPr lang="en-US" sz="1100" kern="1200"/>
            <a:t>Instructor role being learning facilitator</a:t>
          </a:r>
        </a:p>
        <a:p>
          <a:pPr marL="57150" lvl="1" indent="-57150" algn="l" defTabSz="488950">
            <a:lnSpc>
              <a:spcPct val="90000"/>
            </a:lnSpc>
            <a:spcBef>
              <a:spcPct val="0"/>
            </a:spcBef>
            <a:spcAft>
              <a:spcPct val="15000"/>
            </a:spcAft>
            <a:buChar char="••"/>
          </a:pPr>
          <a:r>
            <a:rPr lang="en-US" sz="1100" kern="1200"/>
            <a:t>Learning is holistic and takes place inside and outside the classroom</a:t>
          </a:r>
        </a:p>
      </dsp:txBody>
      <dsp:txXfrm>
        <a:off x="3786073" y="1008836"/>
        <a:ext cx="2087676" cy="1573425"/>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4A43250-C1BF-4418-96EC-D9785B9EFEE5}">
      <dsp:nvSpPr>
        <dsp:cNvPr id="0" name=""/>
        <dsp:cNvSpPr/>
      </dsp:nvSpPr>
      <dsp:spPr>
        <a:xfrm>
          <a:off x="2277659" y="159093"/>
          <a:ext cx="1570441" cy="1362675"/>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n-US" sz="2400" kern="1200"/>
            <a:t>Learner</a:t>
          </a:r>
          <a:r>
            <a:rPr lang="en-US" sz="1000" kern="1200"/>
            <a:t/>
          </a:r>
          <a:br>
            <a:rPr lang="en-US" sz="1000" kern="1200"/>
          </a:br>
          <a:r>
            <a:rPr lang="en-US" sz="1000" kern="1200"/>
            <a:t>- Meaning</a:t>
          </a:r>
          <a:br>
            <a:rPr lang="en-US" sz="1000" kern="1200"/>
          </a:br>
          <a:r>
            <a:rPr lang="en-US" sz="1000" kern="1200"/>
            <a:t>- Connecting/ Engaging</a:t>
          </a:r>
          <a:br>
            <a:rPr lang="en-US" sz="1000" kern="1200"/>
          </a:br>
          <a:r>
            <a:rPr lang="en-US" sz="1000" kern="1200"/>
            <a:t>- Application</a:t>
          </a:r>
        </a:p>
      </dsp:txBody>
      <dsp:txXfrm>
        <a:off x="2277659" y="159093"/>
        <a:ext cx="1570441" cy="1362675"/>
      </dsp:txXfrm>
    </dsp:sp>
    <dsp:sp modelId="{00DA6E4A-A4DE-4909-859F-F10558420DFD}">
      <dsp:nvSpPr>
        <dsp:cNvPr id="0" name=""/>
        <dsp:cNvSpPr/>
      </dsp:nvSpPr>
      <dsp:spPr>
        <a:xfrm rot="11403154">
          <a:off x="1305681" y="425201"/>
          <a:ext cx="914347" cy="140731"/>
        </a:xfrm>
        <a:prstGeom prst="lef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0111FBD2-BEF2-4B11-A99D-5008F1C63921}">
      <dsp:nvSpPr>
        <dsp:cNvPr id="0" name=""/>
        <dsp:cNvSpPr/>
      </dsp:nvSpPr>
      <dsp:spPr>
        <a:xfrm>
          <a:off x="210701" y="312813"/>
          <a:ext cx="1281192" cy="27112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US" sz="1100" kern="1200"/>
            <a:t>Social Context</a:t>
          </a:r>
        </a:p>
      </dsp:txBody>
      <dsp:txXfrm>
        <a:off x="210701" y="312813"/>
        <a:ext cx="1281192" cy="271128"/>
      </dsp:txXfrm>
    </dsp:sp>
    <dsp:sp modelId="{308433CC-DAB0-49B9-BB2F-43AD5DB5056C}">
      <dsp:nvSpPr>
        <dsp:cNvPr id="0" name=""/>
        <dsp:cNvSpPr/>
      </dsp:nvSpPr>
      <dsp:spPr>
        <a:xfrm rot="10783004">
          <a:off x="845237" y="768989"/>
          <a:ext cx="1353659" cy="158120"/>
        </a:xfrm>
        <a:prstGeom prst="lef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34BDC4B3-4AB9-4F73-A189-6B8F046ED05A}">
      <dsp:nvSpPr>
        <dsp:cNvPr id="0" name=""/>
        <dsp:cNvSpPr/>
      </dsp:nvSpPr>
      <dsp:spPr>
        <a:xfrm>
          <a:off x="212883" y="717997"/>
          <a:ext cx="1264724" cy="26679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US" sz="1100" kern="1200"/>
            <a:t>Academic Context</a:t>
          </a:r>
        </a:p>
      </dsp:txBody>
      <dsp:txXfrm>
        <a:off x="212883" y="717997"/>
        <a:ext cx="1264724" cy="266795"/>
      </dsp:txXfrm>
    </dsp:sp>
    <dsp:sp modelId="{842C45D6-E59C-40FB-A3D8-FC9036558A63}">
      <dsp:nvSpPr>
        <dsp:cNvPr id="0" name=""/>
        <dsp:cNvSpPr/>
      </dsp:nvSpPr>
      <dsp:spPr>
        <a:xfrm rot="10191539">
          <a:off x="1413756" y="1131140"/>
          <a:ext cx="810875" cy="170405"/>
        </a:xfrm>
        <a:prstGeom prst="lef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1F1691FA-4D75-47E5-9B0E-51E37A861678}">
      <dsp:nvSpPr>
        <dsp:cNvPr id="0" name=""/>
        <dsp:cNvSpPr/>
      </dsp:nvSpPr>
      <dsp:spPr>
        <a:xfrm>
          <a:off x="212647" y="1099060"/>
          <a:ext cx="1276548" cy="27402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US" sz="1100" kern="1200"/>
            <a:t>Institutional Context</a:t>
          </a:r>
        </a:p>
      </dsp:txBody>
      <dsp:txXfrm>
        <a:off x="212647" y="1099060"/>
        <a:ext cx="1276548" cy="274028"/>
      </dsp:txXfrm>
    </dsp:sp>
    <dsp:sp modelId="{EF9EBAB9-DC0F-45F9-8E26-AF4509625735}">
      <dsp:nvSpPr>
        <dsp:cNvPr id="0" name=""/>
        <dsp:cNvSpPr/>
      </dsp:nvSpPr>
      <dsp:spPr>
        <a:xfrm rot="10800000">
          <a:off x="3846700" y="672227"/>
          <a:ext cx="550840" cy="255563"/>
        </a:xfrm>
        <a:prstGeom prst="leftArrow">
          <a:avLst>
            <a:gd name="adj1" fmla="val 60000"/>
            <a:gd name="adj2" fmla="val 50000"/>
          </a:avLst>
        </a:prstGeom>
        <a:solidFill>
          <a:schemeClr val="accent1">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D0860C4D-8F2D-411D-B34D-24EAC1D433D4}">
      <dsp:nvSpPr>
        <dsp:cNvPr id="0" name=""/>
        <dsp:cNvSpPr/>
      </dsp:nvSpPr>
      <dsp:spPr>
        <a:xfrm>
          <a:off x="4419497" y="381952"/>
          <a:ext cx="1313427" cy="80961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US" sz="1400" b="1" kern="1200"/>
            <a:t>Learning</a:t>
          </a:r>
          <a:r>
            <a:rPr lang="en-US" sz="1000" kern="1200"/>
            <a:t/>
          </a:r>
          <a:br>
            <a:rPr lang="en-US" sz="1000" kern="1200"/>
          </a:br>
          <a:r>
            <a:rPr lang="en-US" sz="1000" kern="1200"/>
            <a:t>- Identity</a:t>
          </a:r>
          <a:br>
            <a:rPr lang="en-US" sz="1000" kern="1200"/>
          </a:br>
          <a:r>
            <a:rPr lang="en-US" sz="1000" kern="1200"/>
            <a:t>- Behavior</a:t>
          </a:r>
          <a:br>
            <a:rPr lang="en-US" sz="1000" kern="1200"/>
          </a:br>
          <a:r>
            <a:rPr lang="en-US" sz="1000" kern="1200"/>
            <a:t>-Cognition</a:t>
          </a:r>
        </a:p>
      </dsp:txBody>
      <dsp:txXfrm>
        <a:off x="4419497" y="381952"/>
        <a:ext cx="1313427" cy="809615"/>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B47B138-AD02-4769-ABCD-869161FD38BD}">
      <dsp:nvSpPr>
        <dsp:cNvPr id="0" name=""/>
        <dsp:cNvSpPr/>
      </dsp:nvSpPr>
      <dsp:spPr>
        <a:xfrm>
          <a:off x="2709" y="2659"/>
          <a:ext cx="5715930" cy="1129690"/>
        </a:xfrm>
        <a:prstGeom prst="roundRect">
          <a:avLst>
            <a:gd name="adj" fmla="val 10000"/>
          </a:avLst>
        </a:prstGeom>
        <a:solidFill>
          <a:schemeClr val="accent1">
            <a:shade val="60000"/>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37160" tIns="137160" rIns="137160" bIns="137160" numCol="1" spcCol="1270" anchor="ctr" anchorCtr="0">
          <a:noAutofit/>
        </a:bodyPr>
        <a:lstStyle/>
        <a:p>
          <a:pPr lvl="0" algn="ctr" defTabSz="1600200">
            <a:lnSpc>
              <a:spcPct val="90000"/>
            </a:lnSpc>
            <a:spcBef>
              <a:spcPct val="0"/>
            </a:spcBef>
            <a:spcAft>
              <a:spcPct val="35000"/>
            </a:spcAft>
          </a:pPr>
          <a:r>
            <a:rPr lang="en-US" sz="3600" kern="1200"/>
            <a:t>Learning-Centered </a:t>
          </a:r>
          <a:r>
            <a:rPr lang="en-US" sz="1900" kern="1200"/>
            <a:t/>
          </a:r>
          <a:br>
            <a:rPr lang="en-US" sz="1900" kern="1200"/>
          </a:br>
          <a:r>
            <a:rPr lang="en-US" sz="1900" kern="1200"/>
            <a:t>Integrative learning that is comprehensive, holistic, tranformative, and multi-centric.</a:t>
          </a:r>
        </a:p>
      </dsp:txBody>
      <dsp:txXfrm>
        <a:off x="2709" y="2659"/>
        <a:ext cx="5715930" cy="1129690"/>
      </dsp:txXfrm>
    </dsp:sp>
    <dsp:sp modelId="{4369DE3A-3129-4E7A-A053-F607C5F0F990}">
      <dsp:nvSpPr>
        <dsp:cNvPr id="0" name=""/>
        <dsp:cNvSpPr/>
      </dsp:nvSpPr>
      <dsp:spPr>
        <a:xfrm>
          <a:off x="8289" y="1308817"/>
          <a:ext cx="1355052" cy="1308443"/>
        </a:xfrm>
        <a:prstGeom prst="roundRect">
          <a:avLst>
            <a:gd name="adj" fmla="val 10000"/>
          </a:avLst>
        </a:prstGeom>
        <a:solidFill>
          <a:schemeClr val="accent1">
            <a:shade val="80000"/>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Learning Communities</a:t>
          </a:r>
        </a:p>
      </dsp:txBody>
      <dsp:txXfrm>
        <a:off x="8289" y="1308817"/>
        <a:ext cx="1355052" cy="1308443"/>
      </dsp:txXfrm>
    </dsp:sp>
    <dsp:sp modelId="{97E470E2-38AE-4CC4-BCE2-871C165A862F}">
      <dsp:nvSpPr>
        <dsp:cNvPr id="0" name=""/>
        <dsp:cNvSpPr/>
      </dsp:nvSpPr>
      <dsp:spPr>
        <a:xfrm>
          <a:off x="8289" y="2793728"/>
          <a:ext cx="1355052" cy="1040016"/>
        </a:xfrm>
        <a:prstGeom prst="roundRect">
          <a:avLst>
            <a:gd name="adj" fmla="val 10000"/>
          </a:avLst>
        </a:prstGeom>
        <a:solidFill>
          <a:schemeClr val="accent1">
            <a:tint val="99000"/>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Integrated "cluster" model</a:t>
          </a:r>
        </a:p>
      </dsp:txBody>
      <dsp:txXfrm>
        <a:off x="8289" y="2793728"/>
        <a:ext cx="1355052" cy="1040016"/>
      </dsp:txXfrm>
    </dsp:sp>
    <dsp:sp modelId="{8436E6AC-FC71-4A27-B51C-842C6D04550B}">
      <dsp:nvSpPr>
        <dsp:cNvPr id="0" name=""/>
        <dsp:cNvSpPr/>
      </dsp:nvSpPr>
      <dsp:spPr>
        <a:xfrm>
          <a:off x="1477166" y="1308817"/>
          <a:ext cx="1355052" cy="1306277"/>
        </a:xfrm>
        <a:prstGeom prst="roundRect">
          <a:avLst>
            <a:gd name="adj" fmla="val 10000"/>
          </a:avLst>
        </a:prstGeom>
        <a:solidFill>
          <a:schemeClr val="accent1">
            <a:shade val="80000"/>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Learning Programs &amp; Services</a:t>
          </a:r>
        </a:p>
      </dsp:txBody>
      <dsp:txXfrm>
        <a:off x="1477166" y="1308817"/>
        <a:ext cx="1355052" cy="1306277"/>
      </dsp:txXfrm>
    </dsp:sp>
    <dsp:sp modelId="{150CDB61-2055-484C-AD61-D0B784184919}">
      <dsp:nvSpPr>
        <dsp:cNvPr id="0" name=""/>
        <dsp:cNvSpPr/>
      </dsp:nvSpPr>
      <dsp:spPr>
        <a:xfrm>
          <a:off x="1477166" y="2791563"/>
          <a:ext cx="1355052" cy="1031121"/>
        </a:xfrm>
        <a:prstGeom prst="roundRect">
          <a:avLst>
            <a:gd name="adj" fmla="val 10000"/>
          </a:avLst>
        </a:prstGeom>
        <a:solidFill>
          <a:schemeClr val="accent1">
            <a:tint val="99000"/>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 Co-curricular</a:t>
          </a:r>
          <a:br>
            <a:rPr lang="en-US" sz="1500" kern="1200"/>
          </a:br>
          <a:r>
            <a:rPr lang="en-US" sz="1500" kern="1200"/>
            <a:t>- Support learning</a:t>
          </a:r>
        </a:p>
      </dsp:txBody>
      <dsp:txXfrm>
        <a:off x="1477166" y="2791563"/>
        <a:ext cx="1355052" cy="1031121"/>
      </dsp:txXfrm>
    </dsp:sp>
    <dsp:sp modelId="{EBDA3E23-B35B-46EF-B327-E6BF48E9BE66}">
      <dsp:nvSpPr>
        <dsp:cNvPr id="0" name=""/>
        <dsp:cNvSpPr/>
      </dsp:nvSpPr>
      <dsp:spPr>
        <a:xfrm>
          <a:off x="2946043" y="1308817"/>
          <a:ext cx="2767017" cy="1291905"/>
        </a:xfrm>
        <a:prstGeom prst="roundRect">
          <a:avLst>
            <a:gd name="adj" fmla="val 10000"/>
          </a:avLst>
        </a:prstGeom>
        <a:solidFill>
          <a:schemeClr val="accent1">
            <a:shade val="80000"/>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a:t>Learning Outcomes</a:t>
          </a:r>
        </a:p>
      </dsp:txBody>
      <dsp:txXfrm>
        <a:off x="2946043" y="1308817"/>
        <a:ext cx="2767017" cy="1291905"/>
      </dsp:txXfrm>
    </dsp:sp>
    <dsp:sp modelId="{37ACF09B-448A-4073-ADD3-998A15307475}">
      <dsp:nvSpPr>
        <dsp:cNvPr id="0" name=""/>
        <dsp:cNvSpPr/>
      </dsp:nvSpPr>
      <dsp:spPr>
        <a:xfrm>
          <a:off x="2946043" y="2777190"/>
          <a:ext cx="1355052" cy="1071308"/>
        </a:xfrm>
        <a:prstGeom prst="roundRect">
          <a:avLst>
            <a:gd name="adj" fmla="val 10000"/>
          </a:avLst>
        </a:prstGeom>
        <a:solidFill>
          <a:schemeClr val="accent1">
            <a:tint val="99000"/>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General Education Outcomes</a:t>
          </a:r>
        </a:p>
      </dsp:txBody>
      <dsp:txXfrm>
        <a:off x="2946043" y="2777190"/>
        <a:ext cx="1355052" cy="1071308"/>
      </dsp:txXfrm>
    </dsp:sp>
    <dsp:sp modelId="{97EB06D8-1513-430F-8965-76FCE1EA8829}">
      <dsp:nvSpPr>
        <dsp:cNvPr id="0" name=""/>
        <dsp:cNvSpPr/>
      </dsp:nvSpPr>
      <dsp:spPr>
        <a:xfrm>
          <a:off x="4358008" y="2777190"/>
          <a:ext cx="1355052" cy="1074599"/>
        </a:xfrm>
        <a:prstGeom prst="roundRect">
          <a:avLst>
            <a:gd name="adj" fmla="val 10000"/>
          </a:avLst>
        </a:prstGeom>
        <a:solidFill>
          <a:schemeClr val="accent1">
            <a:tint val="99000"/>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kern="1200"/>
            <a:t>Student Learning Outcomes</a:t>
          </a:r>
        </a:p>
      </dsp:txBody>
      <dsp:txXfrm>
        <a:off x="4358008" y="2777190"/>
        <a:ext cx="1355052" cy="107459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A1520-72DE-4514-B27D-DBDC4B0F4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1620</Words>
  <Characters>9237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Shoreline Community College, WA</Company>
  <LinksUpToDate>false</LinksUpToDate>
  <CharactersWithSpaces>10836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tdrake</dc:creator>
  <cp:keywords/>
  <dc:description/>
  <cp:lastModifiedBy>tdrake</cp:lastModifiedBy>
  <cp:revision>3</cp:revision>
  <cp:lastPrinted>2009-12-17T04:27:00Z</cp:lastPrinted>
  <dcterms:created xsi:type="dcterms:W3CDTF">2009-12-17T20:25:00Z</dcterms:created>
  <dcterms:modified xsi:type="dcterms:W3CDTF">2009-12-17T20:40:00Z</dcterms:modified>
</cp:coreProperties>
</file>