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5D5" w:rsidRDefault="008465D5" w:rsidP="008465D5">
      <w:pPr>
        <w:spacing w:after="120" w:line="23" w:lineRule="atLeast"/>
        <w:jc w:val="center"/>
        <w:rPr>
          <w:rFonts w:ascii="Arial" w:hAnsi="Arial" w:cs="Arial"/>
          <w:b/>
          <w:bCs/>
        </w:rPr>
      </w:pPr>
      <w:r>
        <w:rPr>
          <w:rFonts w:ascii="Arial" w:hAnsi="Arial" w:cs="Arial"/>
          <w:b/>
          <w:bCs/>
        </w:rPr>
        <w:t>STATE OF WASHINGTON</w:t>
      </w:r>
    </w:p>
    <w:p w:rsidR="008465D5" w:rsidRDefault="008465D5" w:rsidP="008465D5">
      <w:pPr>
        <w:spacing w:after="120"/>
        <w:jc w:val="center"/>
        <w:rPr>
          <w:rFonts w:ascii="Arial" w:hAnsi="Arial" w:cs="Arial"/>
          <w:b/>
          <w:bCs/>
        </w:rPr>
      </w:pPr>
      <w:r>
        <w:rPr>
          <w:rFonts w:ascii="Arial" w:hAnsi="Arial" w:cs="Arial"/>
          <w:b/>
          <w:bCs/>
        </w:rPr>
        <w:t>STATE BOARD FOR COMMUNITY AND TECHNICAL COLLEGES</w:t>
      </w:r>
    </w:p>
    <w:p w:rsidR="008465D5" w:rsidRDefault="008465D5" w:rsidP="008465D5">
      <w:pPr>
        <w:pStyle w:val="Heading2"/>
        <w:spacing w:after="120"/>
        <w:rPr>
          <w:rFonts w:ascii="Arial" w:eastAsia="Times New Roman" w:hAnsi="Arial" w:cs="Arial"/>
          <w:sz w:val="22"/>
          <w:szCs w:val="22"/>
        </w:rPr>
      </w:pPr>
      <w:r>
        <w:rPr>
          <w:rFonts w:ascii="Arial" w:eastAsia="Times New Roman" w:hAnsi="Arial" w:cs="Arial"/>
          <w:sz w:val="22"/>
          <w:szCs w:val="22"/>
        </w:rPr>
        <w:t>RESOLUTION 11-6-34</w:t>
      </w:r>
    </w:p>
    <w:p w:rsidR="008465D5" w:rsidRDefault="008465D5" w:rsidP="008465D5">
      <w:pPr>
        <w:jc w:val="center"/>
        <w:rPr>
          <w:rFonts w:ascii="Arial" w:hAnsi="Arial" w:cs="Arial"/>
        </w:rPr>
      </w:pPr>
    </w:p>
    <w:p w:rsidR="008465D5" w:rsidRDefault="008465D5" w:rsidP="008465D5">
      <w:pPr>
        <w:jc w:val="center"/>
        <w:rPr>
          <w:rFonts w:ascii="Arial" w:hAnsi="Arial" w:cs="Arial"/>
        </w:rPr>
      </w:pPr>
    </w:p>
    <w:p w:rsidR="008465D5" w:rsidRDefault="008465D5" w:rsidP="008465D5">
      <w:pPr>
        <w:spacing w:line="276" w:lineRule="auto"/>
        <w:rPr>
          <w:rFonts w:ascii="Arial" w:hAnsi="Arial" w:cs="Arial"/>
        </w:rPr>
      </w:pPr>
      <w:r>
        <w:rPr>
          <w:rFonts w:ascii="Arial" w:hAnsi="Arial" w:cs="Arial"/>
        </w:rPr>
        <w:t>A resolution relating to the 2011-13 operating budget.</w:t>
      </w:r>
    </w:p>
    <w:p w:rsidR="008465D5" w:rsidRDefault="008465D5" w:rsidP="008465D5">
      <w:pPr>
        <w:spacing w:line="276" w:lineRule="auto"/>
        <w:rPr>
          <w:rFonts w:ascii="Arial" w:hAnsi="Arial" w:cs="Arial"/>
        </w:rPr>
      </w:pPr>
    </w:p>
    <w:p w:rsidR="008465D5" w:rsidRDefault="008465D5" w:rsidP="008465D5">
      <w:pPr>
        <w:spacing w:after="240" w:line="276" w:lineRule="auto"/>
        <w:ind w:firstLine="720"/>
        <w:rPr>
          <w:rFonts w:ascii="Arial" w:hAnsi="Arial" w:cs="Arial"/>
        </w:rPr>
      </w:pPr>
      <w:r>
        <w:rPr>
          <w:rFonts w:ascii="Arial" w:hAnsi="Arial" w:cs="Arial"/>
          <w:b/>
          <w:bCs/>
        </w:rPr>
        <w:t>WHEREAS</w:t>
      </w:r>
      <w:r>
        <w:rPr>
          <w:rFonts w:ascii="Arial" w:hAnsi="Arial" w:cs="Arial"/>
        </w:rPr>
        <w:t xml:space="preserve"> the 2011-13 operating budget has been passed by the Legislature appropriating funds for the Community and Technical Colleges for the next two years, and</w:t>
      </w:r>
    </w:p>
    <w:p w:rsidR="008465D5" w:rsidRDefault="008465D5" w:rsidP="008465D5">
      <w:pPr>
        <w:spacing w:after="240" w:line="276" w:lineRule="auto"/>
        <w:rPr>
          <w:rFonts w:ascii="Arial" w:hAnsi="Arial" w:cs="Arial"/>
        </w:rPr>
      </w:pPr>
      <w:r>
        <w:rPr>
          <w:rFonts w:ascii="Arial" w:hAnsi="Arial" w:cs="Arial"/>
        </w:rPr>
        <w:t xml:space="preserve">            </w:t>
      </w:r>
      <w:r>
        <w:rPr>
          <w:rFonts w:ascii="Arial" w:hAnsi="Arial" w:cs="Arial"/>
          <w:b/>
          <w:bCs/>
        </w:rPr>
        <w:t>WHEREAS</w:t>
      </w:r>
      <w:r>
        <w:rPr>
          <w:rFonts w:ascii="Arial" w:hAnsi="Arial" w:cs="Arial"/>
        </w:rPr>
        <w:t xml:space="preserve"> the State Board has the authority to award and allocate appropriated state general funds, Education Legacy Trust Account funds, and Community/Technical College Capital Projects fund; and</w:t>
      </w:r>
    </w:p>
    <w:p w:rsidR="008465D5" w:rsidRDefault="008465D5" w:rsidP="008465D5">
      <w:pPr>
        <w:spacing w:line="276" w:lineRule="auto"/>
        <w:ind w:firstLine="720"/>
        <w:rPr>
          <w:rFonts w:ascii="Arial" w:hAnsi="Arial" w:cs="Arial"/>
        </w:rPr>
      </w:pPr>
      <w:r>
        <w:rPr>
          <w:rFonts w:ascii="Arial" w:hAnsi="Arial" w:cs="Arial"/>
          <w:b/>
          <w:bCs/>
        </w:rPr>
        <w:t>WHEREAS</w:t>
      </w:r>
      <w:r>
        <w:rPr>
          <w:rFonts w:ascii="Arial" w:hAnsi="Arial" w:cs="Arial"/>
        </w:rPr>
        <w:t xml:space="preserve"> the funds appropriated to the State Board for Community and Technical colleges in the 2011-13 omnibus appropriations act for fiscal year 2012 comprises General Fund-State of $533,355,000, Community/Technical College Capital Project Fund of $4,019,000,  and Education Legacy Trust Fund of $47,703,000, as displayed on the Attachment A - Source of Funds Statement; </w:t>
      </w:r>
    </w:p>
    <w:p w:rsidR="008465D5" w:rsidRDefault="008465D5" w:rsidP="008465D5">
      <w:pPr>
        <w:spacing w:line="276" w:lineRule="auto"/>
        <w:ind w:firstLine="720"/>
        <w:rPr>
          <w:rFonts w:ascii="Arial" w:hAnsi="Arial" w:cs="Arial"/>
        </w:rPr>
      </w:pPr>
    </w:p>
    <w:p w:rsidR="008465D5" w:rsidRDefault="008465D5" w:rsidP="008465D5">
      <w:pPr>
        <w:spacing w:after="120" w:line="276" w:lineRule="auto"/>
        <w:rPr>
          <w:rFonts w:ascii="Arial" w:hAnsi="Arial" w:cs="Arial"/>
        </w:rPr>
      </w:pPr>
      <w:r>
        <w:rPr>
          <w:rFonts w:ascii="Arial" w:hAnsi="Arial" w:cs="Arial"/>
        </w:rPr>
        <w:t xml:space="preserve">            </w:t>
      </w:r>
      <w:r>
        <w:rPr>
          <w:rFonts w:ascii="Arial" w:hAnsi="Arial" w:cs="Arial"/>
          <w:b/>
          <w:bCs/>
        </w:rPr>
        <w:t>NOW THEREFORE BE IT RESOLVED</w:t>
      </w:r>
      <w:r>
        <w:rPr>
          <w:rFonts w:ascii="Arial" w:hAnsi="Arial" w:cs="Arial"/>
        </w:rPr>
        <w:t xml:space="preserve"> that the State Board for Community and Technical Colleges:</w:t>
      </w:r>
    </w:p>
    <w:p w:rsidR="008465D5" w:rsidRDefault="008465D5" w:rsidP="008465D5">
      <w:pPr>
        <w:numPr>
          <w:ilvl w:val="0"/>
          <w:numId w:val="1"/>
        </w:numPr>
        <w:spacing w:after="120" w:line="276" w:lineRule="auto"/>
        <w:ind w:left="540" w:hanging="270"/>
        <w:rPr>
          <w:rFonts w:ascii="Arial" w:hAnsi="Arial" w:cs="Arial"/>
        </w:rPr>
      </w:pPr>
      <w:r>
        <w:rPr>
          <w:rFonts w:ascii="Arial" w:hAnsi="Arial" w:cs="Arial"/>
        </w:rPr>
        <w:t xml:space="preserve">Approves the FY 2012 initial allocation of operating funds totaling $565,807,804 as displayed on Attachment C, FY 2012 Initial Allocations; </w:t>
      </w:r>
    </w:p>
    <w:p w:rsidR="008465D5" w:rsidRDefault="008465D5" w:rsidP="008465D5">
      <w:pPr>
        <w:numPr>
          <w:ilvl w:val="0"/>
          <w:numId w:val="1"/>
        </w:numPr>
        <w:spacing w:after="120" w:line="276" w:lineRule="auto"/>
        <w:ind w:left="540" w:hanging="270"/>
        <w:rPr>
          <w:rFonts w:ascii="Arial" w:hAnsi="Arial" w:cs="Arial"/>
        </w:rPr>
      </w:pPr>
      <w:r>
        <w:rPr>
          <w:rFonts w:ascii="Arial" w:hAnsi="Arial" w:cs="Arial"/>
        </w:rPr>
        <w:t>Authorizes the Executive Director to allocate an additional $19,269,196 throughout the year for items found in Section 4 of Attachment D, FY 2012 Use of Funds;</w:t>
      </w:r>
    </w:p>
    <w:p w:rsidR="008465D5" w:rsidRDefault="008465D5" w:rsidP="008465D5">
      <w:pPr>
        <w:numPr>
          <w:ilvl w:val="0"/>
          <w:numId w:val="1"/>
        </w:numPr>
        <w:spacing w:after="120" w:line="276" w:lineRule="auto"/>
        <w:ind w:left="540" w:hanging="270"/>
        <w:rPr>
          <w:rFonts w:ascii="Arial" w:hAnsi="Arial" w:cs="Arial"/>
        </w:rPr>
      </w:pPr>
      <w:r>
        <w:rPr>
          <w:rFonts w:ascii="Arial" w:hAnsi="Arial" w:cs="Arial"/>
        </w:rPr>
        <w:t>Earmarks the following funds and requires they be spent only for these purposes:  Aerospace Apprenticeships, Aerospace Training, Applied Baccalaureates, Basic Skills Enhancements, Centers of Excellence, Disability Accommodations, Employment Resource Center, Gateway Center, Hospital Employee Education and Training, Labor Education and Research Center,  Opportunity Grants, Students of Color, Technology Transformation, University Center – BS in Nursing, University Center of North Puget Sound, University Contracts, Worker Retraining earmarked funds, Workforce Development Projects, and Workplace-Based Instructional Programs.</w:t>
      </w:r>
    </w:p>
    <w:p w:rsidR="008465D5" w:rsidRDefault="008465D5" w:rsidP="008465D5">
      <w:pPr>
        <w:numPr>
          <w:ilvl w:val="0"/>
          <w:numId w:val="1"/>
        </w:numPr>
        <w:spacing w:after="120" w:line="276" w:lineRule="auto"/>
        <w:ind w:left="540" w:hanging="270"/>
        <w:rPr>
          <w:rFonts w:ascii="Arial" w:hAnsi="Arial" w:cs="Arial"/>
        </w:rPr>
      </w:pPr>
      <w:r>
        <w:rPr>
          <w:rFonts w:ascii="Arial" w:hAnsi="Arial" w:cs="Arial"/>
        </w:rPr>
        <w:t>Approves the FY 2012 Enrollment Allocations as displayed in Attachment E – FY 2012 Enrollment Allocations.</w:t>
      </w:r>
    </w:p>
    <w:p w:rsidR="008465D5" w:rsidRDefault="008465D5" w:rsidP="008465D5">
      <w:pPr>
        <w:numPr>
          <w:ilvl w:val="0"/>
          <w:numId w:val="1"/>
        </w:numPr>
        <w:spacing w:after="120" w:line="276" w:lineRule="auto"/>
        <w:ind w:left="540" w:hanging="270"/>
        <w:rPr>
          <w:rFonts w:ascii="Arial" w:hAnsi="Arial" w:cs="Arial"/>
        </w:rPr>
      </w:pPr>
      <w:r>
        <w:rPr>
          <w:rFonts w:ascii="Arial" w:hAnsi="Arial" w:cs="Arial"/>
        </w:rPr>
        <w:t xml:space="preserve">Approves the FY 2012 Enrollment Rules as displayed in Attachment G – FY 2012 Enrollment Rules.  </w:t>
      </w:r>
    </w:p>
    <w:p w:rsidR="008465D5" w:rsidRDefault="008465D5" w:rsidP="008465D5">
      <w:pPr>
        <w:numPr>
          <w:ilvl w:val="0"/>
          <w:numId w:val="1"/>
        </w:numPr>
        <w:spacing w:after="120" w:line="276" w:lineRule="auto"/>
        <w:ind w:left="540" w:hanging="270"/>
        <w:rPr>
          <w:rFonts w:ascii="Arial" w:hAnsi="Arial" w:cs="Arial"/>
        </w:rPr>
      </w:pPr>
      <w:r>
        <w:rPr>
          <w:rFonts w:ascii="Arial" w:hAnsi="Arial" w:cs="Arial"/>
        </w:rPr>
        <w:t>Approves the FY 2012 and FY 2013 Faculty Increments and Turnover Savings Guidelines in Attachment H.</w:t>
      </w:r>
    </w:p>
    <w:p w:rsidR="008465D5" w:rsidRDefault="008465D5" w:rsidP="008465D5">
      <w:pPr>
        <w:spacing w:after="120" w:line="276" w:lineRule="auto"/>
        <w:rPr>
          <w:rFonts w:ascii="Arial" w:hAnsi="Arial" w:cs="Arial"/>
        </w:rPr>
      </w:pPr>
    </w:p>
    <w:p w:rsidR="008465D5" w:rsidRDefault="008465D5" w:rsidP="008465D5">
      <w:pPr>
        <w:spacing w:after="120" w:line="276" w:lineRule="auto"/>
        <w:rPr>
          <w:rFonts w:ascii="Arial" w:hAnsi="Arial" w:cs="Arial"/>
        </w:rPr>
      </w:pPr>
    </w:p>
    <w:p w:rsidR="008465D5" w:rsidRPr="008465D5" w:rsidRDefault="008465D5" w:rsidP="008465D5">
      <w:pPr>
        <w:spacing w:line="276" w:lineRule="auto"/>
        <w:rPr>
          <w:rFonts w:ascii="Arial" w:hAnsi="Arial" w:cs="Arial"/>
          <w:b/>
          <w:bCs/>
        </w:rPr>
      </w:pPr>
      <w:bookmarkStart w:id="0" w:name="_GoBack"/>
      <w:bookmarkEnd w:id="0"/>
      <w:r>
        <w:rPr>
          <w:rFonts w:ascii="Arial" w:hAnsi="Arial" w:cs="Arial"/>
          <w:b/>
          <w:bCs/>
        </w:rPr>
        <w:t>BE IT FURTHER RESOLVED,</w:t>
      </w:r>
      <w:r>
        <w:rPr>
          <w:rFonts w:ascii="Arial" w:hAnsi="Arial" w:cs="Arial"/>
        </w:rPr>
        <w:t xml:space="preserve"> that the State Board for Community and Technical Colleges authorizes the Executive Director to make adjustments, as necessary, for actions taken by the Governor, computational errors, data corrections, externally imposed restrictions or guidelines, legislative appropriation provisos, uniform accounting and reporting requirements, and unanticipated changes in funding.</w:t>
      </w:r>
    </w:p>
    <w:p w:rsidR="008465D5" w:rsidRDefault="008465D5" w:rsidP="008465D5">
      <w:pPr>
        <w:ind w:firstLine="720"/>
        <w:rPr>
          <w:rFonts w:ascii="Arial" w:hAnsi="Arial" w:cs="Arial"/>
          <w:b/>
          <w:bCs/>
        </w:rPr>
      </w:pPr>
    </w:p>
    <w:p w:rsidR="008465D5" w:rsidRDefault="008465D5" w:rsidP="008465D5">
      <w:pPr>
        <w:ind w:firstLine="720"/>
        <w:rPr>
          <w:rFonts w:ascii="Arial" w:hAnsi="Arial" w:cs="Arial"/>
        </w:rPr>
      </w:pPr>
      <w:r>
        <w:rPr>
          <w:rFonts w:ascii="Arial" w:hAnsi="Arial" w:cs="Arial"/>
          <w:b/>
          <w:bCs/>
        </w:rPr>
        <w:t xml:space="preserve">APPROVED AND ADOPTED </w:t>
      </w:r>
      <w:r>
        <w:rPr>
          <w:rFonts w:ascii="Arial" w:hAnsi="Arial" w:cs="Arial"/>
        </w:rPr>
        <w:t>June 23, 2011.</w:t>
      </w:r>
    </w:p>
    <w:p w:rsidR="008465D5" w:rsidRDefault="008465D5" w:rsidP="008465D5">
      <w:pPr>
        <w:rPr>
          <w:rFonts w:ascii="Arial" w:hAnsi="Arial" w:cs="Arial"/>
        </w:rPr>
      </w:pPr>
    </w:p>
    <w:p w:rsidR="008465D5" w:rsidRDefault="008465D5" w:rsidP="008465D5">
      <w:pPr>
        <w:rPr>
          <w:rFonts w:ascii="Arial" w:hAnsi="Arial" w:cs="Arial"/>
        </w:rPr>
      </w:pPr>
    </w:p>
    <w:p w:rsidR="008465D5" w:rsidRDefault="008465D5" w:rsidP="008465D5">
      <w:pPr>
        <w:rPr>
          <w:rFonts w:ascii="Arial" w:hAnsi="Arial" w:cs="Arial"/>
        </w:rPr>
      </w:pPr>
    </w:p>
    <w:p w:rsidR="008465D5" w:rsidRDefault="008465D5" w:rsidP="008465D5">
      <w:pPr>
        <w:rPr>
          <w:rFonts w:ascii="Arial" w:hAnsi="Arial" w:cs="Arial"/>
        </w:rPr>
      </w:pPr>
      <w:r>
        <w:rPr>
          <w:rFonts w:ascii="Arial" w:hAnsi="Arial" w:cs="Arial"/>
        </w:rPr>
        <w:t>                                                                        _______________________________________</w:t>
      </w:r>
    </w:p>
    <w:p w:rsidR="008465D5" w:rsidRDefault="008465D5" w:rsidP="008465D5">
      <w:pPr>
        <w:rPr>
          <w:rFonts w:ascii="Arial" w:hAnsi="Arial" w:cs="Arial"/>
        </w:rPr>
      </w:pPr>
      <w:r>
        <w:rPr>
          <w:rFonts w:ascii="Arial" w:hAnsi="Arial" w:cs="Arial"/>
        </w:rPr>
        <w:t>                                                                        J.A. Bricker, Chair</w:t>
      </w:r>
    </w:p>
    <w:p w:rsidR="008465D5" w:rsidRDefault="008465D5" w:rsidP="008465D5">
      <w:pPr>
        <w:rPr>
          <w:rFonts w:ascii="Arial" w:hAnsi="Arial" w:cs="Arial"/>
          <w:b/>
          <w:bCs/>
        </w:rPr>
      </w:pPr>
    </w:p>
    <w:p w:rsidR="008465D5" w:rsidRDefault="008465D5" w:rsidP="008465D5">
      <w:pPr>
        <w:rPr>
          <w:rFonts w:ascii="Arial" w:hAnsi="Arial" w:cs="Arial"/>
          <w:b/>
          <w:bCs/>
        </w:rPr>
      </w:pPr>
      <w:r>
        <w:rPr>
          <w:rFonts w:ascii="Arial" w:hAnsi="Arial" w:cs="Arial"/>
          <w:b/>
          <w:bCs/>
        </w:rPr>
        <w:t>ATTEST:</w:t>
      </w:r>
    </w:p>
    <w:p w:rsidR="008465D5" w:rsidRDefault="008465D5" w:rsidP="008465D5">
      <w:pPr>
        <w:rPr>
          <w:rFonts w:ascii="Arial" w:hAnsi="Arial" w:cs="Arial"/>
        </w:rPr>
      </w:pPr>
    </w:p>
    <w:p w:rsidR="008465D5" w:rsidRDefault="008465D5" w:rsidP="008465D5">
      <w:pPr>
        <w:rPr>
          <w:rFonts w:ascii="Arial" w:hAnsi="Arial" w:cs="Arial"/>
        </w:rPr>
      </w:pPr>
    </w:p>
    <w:p w:rsidR="008465D5" w:rsidRDefault="008465D5" w:rsidP="008465D5">
      <w:pPr>
        <w:rPr>
          <w:rFonts w:ascii="Arial" w:hAnsi="Arial" w:cs="Arial"/>
        </w:rPr>
      </w:pPr>
    </w:p>
    <w:p w:rsidR="008465D5" w:rsidRDefault="008465D5" w:rsidP="008465D5">
      <w:pPr>
        <w:rPr>
          <w:rFonts w:ascii="Arial" w:hAnsi="Arial" w:cs="Arial"/>
        </w:rPr>
      </w:pPr>
    </w:p>
    <w:p w:rsidR="008465D5" w:rsidRDefault="008465D5" w:rsidP="008465D5">
      <w:pPr>
        <w:rPr>
          <w:rFonts w:ascii="Arial" w:hAnsi="Arial" w:cs="Arial"/>
        </w:rPr>
      </w:pPr>
      <w:r>
        <w:rPr>
          <w:rFonts w:ascii="Arial" w:hAnsi="Arial" w:cs="Arial"/>
        </w:rPr>
        <w:t>______________________________</w:t>
      </w:r>
    </w:p>
    <w:p w:rsidR="008465D5" w:rsidRDefault="008465D5" w:rsidP="008465D5">
      <w:pPr>
        <w:rPr>
          <w:rFonts w:ascii="Arial" w:hAnsi="Arial" w:cs="Arial"/>
        </w:rPr>
      </w:pPr>
      <w:r>
        <w:rPr>
          <w:rFonts w:ascii="Arial" w:hAnsi="Arial" w:cs="Arial"/>
        </w:rPr>
        <w:t>Charles N. Earl, Secretary</w:t>
      </w:r>
    </w:p>
    <w:p w:rsidR="003856EC" w:rsidRDefault="003856EC"/>
    <w:sectPr w:rsidR="00385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85AB4"/>
    <w:multiLevelType w:val="hybridMultilevel"/>
    <w:tmpl w:val="01F8C9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5D5"/>
    <w:rsid w:val="00007C8C"/>
    <w:rsid w:val="003856EC"/>
    <w:rsid w:val="0084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5D5"/>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8465D5"/>
    <w:pPr>
      <w:keepNext/>
      <w:jc w:val="center"/>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465D5"/>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5D5"/>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8465D5"/>
    <w:pPr>
      <w:keepNext/>
      <w:jc w:val="center"/>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465D5"/>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1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jrunyon</dc:creator>
  <cp:lastModifiedBy>jrunyon</cp:lastModifiedBy>
  <cp:revision>1</cp:revision>
  <dcterms:created xsi:type="dcterms:W3CDTF">2011-06-23T22:50:00Z</dcterms:created>
  <dcterms:modified xsi:type="dcterms:W3CDTF">2011-06-23T22:50:00Z</dcterms:modified>
</cp:coreProperties>
</file>