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C3A" w:rsidRPr="00B57039" w:rsidRDefault="00043C3A" w:rsidP="00043C3A">
      <w:pPr>
        <w:pStyle w:val="NoSpacing"/>
        <w:jc w:val="center"/>
        <w:rPr>
          <w:rFonts w:ascii="Arial Unicode MS" w:eastAsia="Arial Unicode MS" w:hAnsi="Arial Unicode MS" w:cs="Arial Unicode MS"/>
          <w:b/>
        </w:rPr>
      </w:pPr>
      <w:r w:rsidRPr="00B57039">
        <w:rPr>
          <w:rFonts w:ascii="Arial Unicode MS" w:eastAsia="Arial Unicode MS" w:hAnsi="Arial Unicode MS" w:cs="Arial Unicode MS"/>
          <w:b/>
        </w:rPr>
        <w:t>5-Star Consortium</w:t>
      </w:r>
    </w:p>
    <w:p w:rsidR="00043C3A" w:rsidRPr="00B57039" w:rsidRDefault="00043C3A" w:rsidP="00043C3A">
      <w:pPr>
        <w:pStyle w:val="NoSpacing"/>
        <w:jc w:val="center"/>
        <w:rPr>
          <w:rFonts w:ascii="Arial Unicode MS" w:eastAsia="Arial Unicode MS" w:hAnsi="Arial Unicode MS" w:cs="Arial Unicode MS"/>
          <w:b/>
        </w:rPr>
      </w:pPr>
      <w:r w:rsidRPr="00B57039">
        <w:rPr>
          <w:rFonts w:ascii="Arial Unicode MS" w:eastAsia="Arial Unicode MS" w:hAnsi="Arial Unicode MS" w:cs="Arial Unicode MS"/>
          <w:b/>
        </w:rPr>
        <w:t>Report to Presidents from Vice Presidents of Administration</w:t>
      </w:r>
    </w:p>
    <w:p w:rsidR="00043C3A" w:rsidRPr="00B57039" w:rsidRDefault="00043C3A" w:rsidP="00043C3A">
      <w:pPr>
        <w:pStyle w:val="NoSpacing"/>
        <w:jc w:val="center"/>
        <w:rPr>
          <w:rFonts w:ascii="Arial Unicode MS" w:eastAsia="Arial Unicode MS" w:hAnsi="Arial Unicode MS" w:cs="Arial Unicode MS"/>
          <w:b/>
        </w:rPr>
      </w:pPr>
      <w:r w:rsidRPr="00B57039">
        <w:rPr>
          <w:rFonts w:ascii="Arial Unicode MS" w:eastAsia="Arial Unicode MS" w:hAnsi="Arial Unicode MS" w:cs="Arial Unicode MS"/>
          <w:b/>
        </w:rPr>
        <w:t>November 18, 2010</w:t>
      </w:r>
    </w:p>
    <w:p w:rsidR="00043C3A" w:rsidRPr="00B57039" w:rsidRDefault="00043C3A" w:rsidP="00043C3A">
      <w:pPr>
        <w:pStyle w:val="NoSpacing"/>
        <w:rPr>
          <w:rFonts w:ascii="Arial Unicode MS" w:eastAsia="Arial Unicode MS" w:hAnsi="Arial Unicode MS" w:cs="Arial Unicode MS"/>
          <w:b/>
          <w:sz w:val="20"/>
          <w:szCs w:val="20"/>
          <w:u w:val="single"/>
        </w:rPr>
      </w:pPr>
      <w:r w:rsidRPr="00B57039">
        <w:rPr>
          <w:rFonts w:ascii="Arial Unicode MS" w:eastAsia="Arial Unicode MS" w:hAnsi="Arial Unicode MS" w:cs="Arial Unicode MS"/>
          <w:b/>
          <w:sz w:val="20"/>
          <w:szCs w:val="20"/>
          <w:u w:val="single"/>
        </w:rPr>
        <w:t>Summary</w:t>
      </w:r>
    </w:p>
    <w:p w:rsidR="00043C3A" w:rsidRPr="00B57039" w:rsidRDefault="00043C3A" w:rsidP="00043C3A">
      <w:pPr>
        <w:pStyle w:val="NoSpacing"/>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ab/>
        <w:t xml:space="preserve">Pursuant to the </w:t>
      </w:r>
      <w:r w:rsidR="00A5100A" w:rsidRPr="00B57039">
        <w:rPr>
          <w:rFonts w:ascii="Arial Unicode MS" w:eastAsia="Arial Unicode MS" w:hAnsi="Arial Unicode MS" w:cs="Arial Unicode MS"/>
          <w:sz w:val="20"/>
          <w:szCs w:val="20"/>
        </w:rPr>
        <w:t xml:space="preserve">charge provided in the </w:t>
      </w:r>
      <w:r w:rsidRPr="00B57039">
        <w:rPr>
          <w:rFonts w:ascii="Arial Unicode MS" w:eastAsia="Arial Unicode MS" w:hAnsi="Arial Unicode MS" w:cs="Arial Unicode MS"/>
          <w:sz w:val="20"/>
          <w:szCs w:val="20"/>
        </w:rPr>
        <w:t>October 12, 2010 memorandum from the 5-Star College Presidents, the respective Vice Presidents of Administration met to identify, discuss and prioritize strategies that may have strong potential to substantially reduce costs, provide greater benefits to students, or both.</w:t>
      </w:r>
      <w:r w:rsidR="00A5100A" w:rsidRPr="00B57039">
        <w:rPr>
          <w:rFonts w:ascii="Arial Unicode MS" w:eastAsia="Arial Unicode MS" w:hAnsi="Arial Unicode MS" w:cs="Arial Unicode MS"/>
          <w:sz w:val="20"/>
          <w:szCs w:val="20"/>
        </w:rPr>
        <w:t xml:space="preserve">  The VPAs discussed more than two dozen ideas of</w:t>
      </w:r>
      <w:r w:rsidR="00C5595F" w:rsidRPr="00B57039">
        <w:rPr>
          <w:rFonts w:ascii="Arial Unicode MS" w:eastAsia="Arial Unicode MS" w:hAnsi="Arial Unicode MS" w:cs="Arial Unicode MS"/>
          <w:sz w:val="20"/>
          <w:szCs w:val="20"/>
        </w:rPr>
        <w:t xml:space="preserve"> varying complexity and impact, designated six</w:t>
      </w:r>
      <w:r w:rsidR="00A5100A" w:rsidRPr="00B57039">
        <w:rPr>
          <w:rFonts w:ascii="Arial Unicode MS" w:eastAsia="Arial Unicode MS" w:hAnsi="Arial Unicode MS" w:cs="Arial Unicode MS"/>
          <w:sz w:val="20"/>
          <w:szCs w:val="20"/>
        </w:rPr>
        <w:t xml:space="preserve"> for prioritization, and selected one </w:t>
      </w:r>
      <w:r w:rsidR="002D22D6" w:rsidRPr="00B57039">
        <w:rPr>
          <w:rFonts w:ascii="Arial Unicode MS" w:eastAsia="Arial Unicode MS" w:hAnsi="Arial Unicode MS" w:cs="Arial Unicode MS"/>
          <w:sz w:val="20"/>
          <w:szCs w:val="20"/>
        </w:rPr>
        <w:t>that</w:t>
      </w:r>
      <w:r w:rsidR="00A5100A" w:rsidRPr="00B57039">
        <w:rPr>
          <w:rFonts w:ascii="Arial Unicode MS" w:eastAsia="Arial Unicode MS" w:hAnsi="Arial Unicode MS" w:cs="Arial Unicode MS"/>
          <w:sz w:val="20"/>
          <w:szCs w:val="20"/>
        </w:rPr>
        <w:t xml:space="preserve"> the group believes has significant, long-term potential to achieve both objectives.</w:t>
      </w:r>
    </w:p>
    <w:p w:rsidR="00043C3A" w:rsidRPr="00B57039" w:rsidRDefault="001426F2" w:rsidP="001426F2">
      <w:pPr>
        <w:pStyle w:val="NoSpacing"/>
        <w:jc w:val="center"/>
        <w:rPr>
          <w:rFonts w:ascii="Arial Unicode MS" w:eastAsia="Arial Unicode MS" w:hAnsi="Arial Unicode MS" w:cs="Arial Unicode MS"/>
          <w:sz w:val="20"/>
          <w:szCs w:val="20"/>
        </w:rPr>
      </w:pPr>
      <w:r w:rsidRPr="00B57039">
        <w:rPr>
          <w:rFonts w:ascii="Arial Unicode MS" w:eastAsia="Arial Unicode MS" w:hAnsi="Arial Unicode MS" w:cs="Arial Unicode MS"/>
          <w:b/>
          <w:sz w:val="20"/>
          <w:szCs w:val="20"/>
        </w:rPr>
        <w:t>Top 6</w:t>
      </w:r>
      <w:r w:rsidR="00A5100A" w:rsidRPr="00B57039">
        <w:rPr>
          <w:rFonts w:ascii="Arial Unicode MS" w:eastAsia="Arial Unicode MS" w:hAnsi="Arial Unicode MS" w:cs="Arial Unicode MS"/>
          <w:b/>
          <w:sz w:val="20"/>
          <w:szCs w:val="20"/>
        </w:rPr>
        <w:t xml:space="preserve"> Ideas/Options</w:t>
      </w:r>
      <w:r w:rsidRPr="00B57039">
        <w:rPr>
          <w:rFonts w:ascii="Arial Unicode MS" w:eastAsia="Arial Unicode MS" w:hAnsi="Arial Unicode MS" w:cs="Arial Unicode MS"/>
          <w:b/>
          <w:sz w:val="20"/>
          <w:szCs w:val="20"/>
        </w:rPr>
        <w:t>; Priorities</w:t>
      </w:r>
    </w:p>
    <w:tbl>
      <w:tblPr>
        <w:tblStyle w:val="TableGrid"/>
        <w:tblW w:w="0" w:type="auto"/>
        <w:tblLook w:val="04A0"/>
      </w:tblPr>
      <w:tblGrid>
        <w:gridCol w:w="648"/>
        <w:gridCol w:w="3240"/>
        <w:gridCol w:w="5688"/>
      </w:tblGrid>
      <w:tr w:rsidR="00C5595F" w:rsidRPr="00B57039" w:rsidTr="00C5595F">
        <w:tc>
          <w:tcPr>
            <w:tcW w:w="648" w:type="dxa"/>
          </w:tcPr>
          <w:p w:rsidR="00C5595F" w:rsidRPr="00B57039" w:rsidRDefault="00C5595F" w:rsidP="00C5595F">
            <w:pPr>
              <w:pStyle w:val="NoSpacing"/>
              <w:jc w:val="center"/>
              <w:rPr>
                <w:rFonts w:ascii="Arial Unicode MS" w:eastAsia="Arial Unicode MS" w:hAnsi="Arial Unicode MS" w:cs="Arial Unicode MS"/>
                <w:b/>
                <w:sz w:val="20"/>
                <w:szCs w:val="20"/>
              </w:rPr>
            </w:pPr>
            <w:r w:rsidRPr="00B57039">
              <w:rPr>
                <w:rFonts w:ascii="Arial Unicode MS" w:eastAsia="Arial Unicode MS" w:hAnsi="Arial Unicode MS" w:cs="Arial Unicode MS"/>
                <w:b/>
                <w:sz w:val="20"/>
                <w:szCs w:val="20"/>
              </w:rPr>
              <w:t>#</w:t>
            </w:r>
          </w:p>
        </w:tc>
        <w:tc>
          <w:tcPr>
            <w:tcW w:w="3240" w:type="dxa"/>
          </w:tcPr>
          <w:p w:rsidR="00C5595F" w:rsidRPr="00B57039" w:rsidRDefault="00C5595F" w:rsidP="00C5595F">
            <w:pPr>
              <w:pStyle w:val="NoSpacing"/>
              <w:jc w:val="center"/>
              <w:rPr>
                <w:rFonts w:ascii="Arial Unicode MS" w:eastAsia="Arial Unicode MS" w:hAnsi="Arial Unicode MS" w:cs="Arial Unicode MS"/>
                <w:b/>
                <w:sz w:val="20"/>
                <w:szCs w:val="20"/>
              </w:rPr>
            </w:pPr>
            <w:r w:rsidRPr="00B57039">
              <w:rPr>
                <w:rFonts w:ascii="Arial Unicode MS" w:eastAsia="Arial Unicode MS" w:hAnsi="Arial Unicode MS" w:cs="Arial Unicode MS"/>
                <w:b/>
                <w:sz w:val="20"/>
                <w:szCs w:val="20"/>
              </w:rPr>
              <w:t>Idea/Option</w:t>
            </w:r>
          </w:p>
        </w:tc>
        <w:tc>
          <w:tcPr>
            <w:tcW w:w="5688" w:type="dxa"/>
          </w:tcPr>
          <w:p w:rsidR="00C5595F" w:rsidRPr="00B57039" w:rsidRDefault="00C5595F" w:rsidP="00C5595F">
            <w:pPr>
              <w:pStyle w:val="NoSpacing"/>
              <w:jc w:val="center"/>
              <w:rPr>
                <w:rFonts w:ascii="Arial Unicode MS" w:eastAsia="Arial Unicode MS" w:hAnsi="Arial Unicode MS" w:cs="Arial Unicode MS"/>
                <w:b/>
                <w:sz w:val="20"/>
                <w:szCs w:val="20"/>
              </w:rPr>
            </w:pPr>
            <w:r w:rsidRPr="00B57039">
              <w:rPr>
                <w:rFonts w:ascii="Arial Unicode MS" w:eastAsia="Arial Unicode MS" w:hAnsi="Arial Unicode MS" w:cs="Arial Unicode MS"/>
                <w:b/>
                <w:sz w:val="20"/>
                <w:szCs w:val="20"/>
              </w:rPr>
              <w:t>Description</w:t>
            </w:r>
          </w:p>
        </w:tc>
      </w:tr>
      <w:tr w:rsidR="00C5595F" w:rsidRPr="00B57039" w:rsidTr="00C5595F">
        <w:tc>
          <w:tcPr>
            <w:tcW w:w="648" w:type="dxa"/>
          </w:tcPr>
          <w:p w:rsidR="00C5595F" w:rsidRPr="00B57039" w:rsidRDefault="00C5595F" w:rsidP="00C5595F">
            <w:pPr>
              <w:pStyle w:val="NoSpacing"/>
              <w:jc w:val="center"/>
              <w:rPr>
                <w:rFonts w:ascii="Arial Unicode MS" w:eastAsia="Arial Unicode MS" w:hAnsi="Arial Unicode MS" w:cs="Arial Unicode MS"/>
                <w:b/>
                <w:sz w:val="20"/>
                <w:szCs w:val="20"/>
              </w:rPr>
            </w:pPr>
            <w:r w:rsidRPr="00B57039">
              <w:rPr>
                <w:rFonts w:ascii="Arial Unicode MS" w:eastAsia="Arial Unicode MS" w:hAnsi="Arial Unicode MS" w:cs="Arial Unicode MS"/>
                <w:b/>
                <w:sz w:val="20"/>
                <w:szCs w:val="20"/>
              </w:rPr>
              <w:t>6</w:t>
            </w:r>
          </w:p>
        </w:tc>
        <w:tc>
          <w:tcPr>
            <w:tcW w:w="3240" w:type="dxa"/>
          </w:tcPr>
          <w:p w:rsidR="00C5595F" w:rsidRPr="00B57039" w:rsidRDefault="00C5595F" w:rsidP="00043C3A">
            <w:pPr>
              <w:pStyle w:val="NoSpacing"/>
              <w:rPr>
                <w:rFonts w:ascii="Arial Unicode MS" w:eastAsia="Arial Unicode MS" w:hAnsi="Arial Unicode MS" w:cs="Arial Unicode MS"/>
                <w:b/>
                <w:sz w:val="20"/>
                <w:szCs w:val="20"/>
              </w:rPr>
            </w:pPr>
            <w:r w:rsidRPr="00B57039">
              <w:rPr>
                <w:rFonts w:ascii="Arial Unicode MS" w:eastAsia="Arial Unicode MS" w:hAnsi="Arial Unicode MS" w:cs="Arial Unicode MS"/>
                <w:b/>
                <w:sz w:val="20"/>
                <w:szCs w:val="20"/>
              </w:rPr>
              <w:t>Central Warehouse for Equipment Purchasing</w:t>
            </w:r>
          </w:p>
        </w:tc>
        <w:tc>
          <w:tcPr>
            <w:tcW w:w="5688" w:type="dxa"/>
          </w:tcPr>
          <w:p w:rsidR="00C5595F" w:rsidRPr="00B57039" w:rsidRDefault="00C5595F" w:rsidP="00971E02">
            <w:pPr>
              <w:spacing w:before="0" w:beforeAutospacing="0" w:after="0" w:afterAutospacing="0"/>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 xml:space="preserve">Maintain a centralized warehouse, where each college could store re-usable office equipment. Colleges in need of equipment could 'shop' there, thus reducing cost of purchasing new equipment. </w:t>
            </w:r>
          </w:p>
        </w:tc>
      </w:tr>
      <w:tr w:rsidR="00C5595F" w:rsidRPr="00B57039" w:rsidTr="00C5595F">
        <w:tc>
          <w:tcPr>
            <w:tcW w:w="648" w:type="dxa"/>
          </w:tcPr>
          <w:p w:rsidR="00C5595F" w:rsidRPr="00B57039" w:rsidRDefault="00C5595F" w:rsidP="00C5595F">
            <w:pPr>
              <w:pStyle w:val="NoSpacing"/>
              <w:jc w:val="center"/>
              <w:rPr>
                <w:rFonts w:ascii="Arial Unicode MS" w:eastAsia="Arial Unicode MS" w:hAnsi="Arial Unicode MS" w:cs="Arial Unicode MS"/>
                <w:b/>
                <w:sz w:val="20"/>
                <w:szCs w:val="20"/>
              </w:rPr>
            </w:pPr>
            <w:r w:rsidRPr="00B57039">
              <w:rPr>
                <w:rFonts w:ascii="Arial Unicode MS" w:eastAsia="Arial Unicode MS" w:hAnsi="Arial Unicode MS" w:cs="Arial Unicode MS"/>
                <w:b/>
                <w:sz w:val="20"/>
                <w:szCs w:val="20"/>
              </w:rPr>
              <w:t>5</w:t>
            </w:r>
          </w:p>
        </w:tc>
        <w:tc>
          <w:tcPr>
            <w:tcW w:w="3240" w:type="dxa"/>
          </w:tcPr>
          <w:p w:rsidR="00C5595F" w:rsidRPr="00B57039" w:rsidRDefault="00C5595F" w:rsidP="00043C3A">
            <w:pPr>
              <w:pStyle w:val="NoSpacing"/>
              <w:rPr>
                <w:rFonts w:ascii="Arial Unicode MS" w:eastAsia="Arial Unicode MS" w:hAnsi="Arial Unicode MS" w:cs="Arial Unicode MS"/>
                <w:b/>
                <w:sz w:val="20"/>
                <w:szCs w:val="20"/>
              </w:rPr>
            </w:pPr>
            <w:r w:rsidRPr="00B57039">
              <w:rPr>
                <w:rFonts w:ascii="Arial Unicode MS" w:eastAsia="Arial Unicode MS" w:hAnsi="Arial Unicode MS" w:cs="Arial Unicode MS"/>
                <w:b/>
                <w:sz w:val="20"/>
                <w:szCs w:val="20"/>
              </w:rPr>
              <w:t>Print Shop Efficiencies</w:t>
            </w:r>
          </w:p>
        </w:tc>
        <w:tc>
          <w:tcPr>
            <w:tcW w:w="5688" w:type="dxa"/>
          </w:tcPr>
          <w:p w:rsidR="00C5595F" w:rsidRPr="00B57039" w:rsidRDefault="00CC65FA" w:rsidP="00043C3A">
            <w:pPr>
              <w:pStyle w:val="NoSpacing"/>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Print Shop function centralized to serve all 5 consortium colleges.  Cost savings achieved through reduced staffing, favorable discounted pricing on equipment and supplies.</w:t>
            </w:r>
          </w:p>
        </w:tc>
      </w:tr>
      <w:tr w:rsidR="00C5595F" w:rsidRPr="00B57039" w:rsidTr="00C5595F">
        <w:tc>
          <w:tcPr>
            <w:tcW w:w="648" w:type="dxa"/>
          </w:tcPr>
          <w:p w:rsidR="00C5595F" w:rsidRPr="00B57039" w:rsidRDefault="00C5595F" w:rsidP="00C5595F">
            <w:pPr>
              <w:pStyle w:val="NoSpacing"/>
              <w:jc w:val="center"/>
              <w:rPr>
                <w:rFonts w:ascii="Arial Unicode MS" w:eastAsia="Arial Unicode MS" w:hAnsi="Arial Unicode MS" w:cs="Arial Unicode MS"/>
                <w:b/>
                <w:sz w:val="20"/>
                <w:szCs w:val="20"/>
              </w:rPr>
            </w:pPr>
            <w:r w:rsidRPr="00B57039">
              <w:rPr>
                <w:rFonts w:ascii="Arial Unicode MS" w:eastAsia="Arial Unicode MS" w:hAnsi="Arial Unicode MS" w:cs="Arial Unicode MS"/>
                <w:b/>
                <w:sz w:val="20"/>
                <w:szCs w:val="20"/>
              </w:rPr>
              <w:t>4</w:t>
            </w:r>
          </w:p>
        </w:tc>
        <w:tc>
          <w:tcPr>
            <w:tcW w:w="3240" w:type="dxa"/>
          </w:tcPr>
          <w:p w:rsidR="00C5595F" w:rsidRPr="00B57039" w:rsidRDefault="00C5595F" w:rsidP="00043C3A">
            <w:pPr>
              <w:pStyle w:val="NoSpacing"/>
              <w:rPr>
                <w:rFonts w:ascii="Arial Unicode MS" w:eastAsia="Arial Unicode MS" w:hAnsi="Arial Unicode MS" w:cs="Arial Unicode MS"/>
                <w:b/>
                <w:sz w:val="20"/>
                <w:szCs w:val="20"/>
              </w:rPr>
            </w:pPr>
            <w:r w:rsidRPr="00B57039">
              <w:rPr>
                <w:rFonts w:ascii="Arial Unicode MS" w:eastAsia="Arial Unicode MS" w:hAnsi="Arial Unicode MS" w:cs="Arial Unicode MS"/>
                <w:b/>
                <w:sz w:val="20"/>
                <w:szCs w:val="20"/>
              </w:rPr>
              <w:t>Sharing Graphic Designer / Functions</w:t>
            </w:r>
          </w:p>
        </w:tc>
        <w:tc>
          <w:tcPr>
            <w:tcW w:w="5688" w:type="dxa"/>
          </w:tcPr>
          <w:p w:rsidR="00C5595F" w:rsidRPr="00B57039" w:rsidRDefault="00CC65FA" w:rsidP="00043C3A">
            <w:pPr>
              <w:pStyle w:val="NoSpacing"/>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Graphic Design function centralized to serve all 5 consortium colleges.  Cost savings achieved through reduced staffing, favorable discounted pricing on equipment and supplies.</w:t>
            </w:r>
          </w:p>
        </w:tc>
      </w:tr>
      <w:tr w:rsidR="00C5595F" w:rsidRPr="00B57039" w:rsidTr="00C5595F">
        <w:tc>
          <w:tcPr>
            <w:tcW w:w="648" w:type="dxa"/>
          </w:tcPr>
          <w:p w:rsidR="00C5595F" w:rsidRPr="00B57039" w:rsidRDefault="00C5595F" w:rsidP="00C5595F">
            <w:pPr>
              <w:pStyle w:val="NoSpacing"/>
              <w:jc w:val="center"/>
              <w:rPr>
                <w:rFonts w:ascii="Arial Unicode MS" w:eastAsia="Arial Unicode MS" w:hAnsi="Arial Unicode MS" w:cs="Arial Unicode MS"/>
                <w:b/>
                <w:sz w:val="20"/>
                <w:szCs w:val="20"/>
              </w:rPr>
            </w:pPr>
            <w:r w:rsidRPr="00B57039">
              <w:rPr>
                <w:rFonts w:ascii="Arial Unicode MS" w:eastAsia="Arial Unicode MS" w:hAnsi="Arial Unicode MS" w:cs="Arial Unicode MS"/>
                <w:b/>
                <w:sz w:val="20"/>
                <w:szCs w:val="20"/>
              </w:rPr>
              <w:t>3</w:t>
            </w:r>
          </w:p>
        </w:tc>
        <w:tc>
          <w:tcPr>
            <w:tcW w:w="3240" w:type="dxa"/>
          </w:tcPr>
          <w:p w:rsidR="00C5595F" w:rsidRPr="00B57039" w:rsidRDefault="00C5595F" w:rsidP="00043C3A">
            <w:pPr>
              <w:pStyle w:val="NoSpacing"/>
              <w:rPr>
                <w:rFonts w:ascii="Arial Unicode MS" w:eastAsia="Arial Unicode MS" w:hAnsi="Arial Unicode MS" w:cs="Arial Unicode MS"/>
                <w:b/>
                <w:sz w:val="20"/>
                <w:szCs w:val="20"/>
              </w:rPr>
            </w:pPr>
            <w:r w:rsidRPr="00B57039">
              <w:rPr>
                <w:rFonts w:ascii="Arial Unicode MS" w:eastAsia="Arial Unicode MS" w:hAnsi="Arial Unicode MS" w:cs="Arial Unicode MS"/>
                <w:b/>
                <w:sz w:val="20"/>
                <w:szCs w:val="20"/>
              </w:rPr>
              <w:t>Capital Project Management</w:t>
            </w:r>
          </w:p>
        </w:tc>
        <w:tc>
          <w:tcPr>
            <w:tcW w:w="5688" w:type="dxa"/>
          </w:tcPr>
          <w:p w:rsidR="00C5595F" w:rsidRPr="00B57039" w:rsidRDefault="00971E02" w:rsidP="00043C3A">
            <w:pPr>
              <w:pStyle w:val="NoSpacing"/>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Common “on-call architect”</w:t>
            </w:r>
            <w:r w:rsidR="000D2693" w:rsidRPr="00B57039">
              <w:rPr>
                <w:rFonts w:ascii="Arial Unicode MS" w:eastAsia="Arial Unicode MS" w:hAnsi="Arial Unicode MS" w:cs="Arial Unicode MS"/>
                <w:sz w:val="20"/>
                <w:szCs w:val="20"/>
              </w:rPr>
              <w:t xml:space="preserve"> for management of “small” capital projects.  Administrative cost savings.</w:t>
            </w:r>
          </w:p>
        </w:tc>
      </w:tr>
      <w:tr w:rsidR="00C5595F" w:rsidRPr="00B57039" w:rsidTr="00C5595F">
        <w:tc>
          <w:tcPr>
            <w:tcW w:w="648" w:type="dxa"/>
          </w:tcPr>
          <w:p w:rsidR="00C5595F" w:rsidRPr="00B57039" w:rsidRDefault="00C5595F" w:rsidP="00C5595F">
            <w:pPr>
              <w:pStyle w:val="NoSpacing"/>
              <w:jc w:val="center"/>
              <w:rPr>
                <w:rFonts w:ascii="Arial Unicode MS" w:eastAsia="Arial Unicode MS" w:hAnsi="Arial Unicode MS" w:cs="Arial Unicode MS"/>
                <w:b/>
                <w:sz w:val="20"/>
                <w:szCs w:val="20"/>
              </w:rPr>
            </w:pPr>
            <w:r w:rsidRPr="00B57039">
              <w:rPr>
                <w:rFonts w:ascii="Arial Unicode MS" w:eastAsia="Arial Unicode MS" w:hAnsi="Arial Unicode MS" w:cs="Arial Unicode MS"/>
                <w:b/>
                <w:sz w:val="20"/>
                <w:szCs w:val="20"/>
              </w:rPr>
              <w:t>2</w:t>
            </w:r>
          </w:p>
        </w:tc>
        <w:tc>
          <w:tcPr>
            <w:tcW w:w="3240" w:type="dxa"/>
          </w:tcPr>
          <w:p w:rsidR="00C5595F" w:rsidRPr="00B57039" w:rsidRDefault="00C5595F" w:rsidP="00043C3A">
            <w:pPr>
              <w:pStyle w:val="NoSpacing"/>
              <w:rPr>
                <w:rFonts w:ascii="Arial Unicode MS" w:eastAsia="Arial Unicode MS" w:hAnsi="Arial Unicode MS" w:cs="Arial Unicode MS"/>
                <w:b/>
                <w:sz w:val="20"/>
                <w:szCs w:val="20"/>
              </w:rPr>
            </w:pPr>
            <w:r w:rsidRPr="00B57039">
              <w:rPr>
                <w:rFonts w:ascii="Arial Unicode MS" w:eastAsia="Arial Unicode MS" w:hAnsi="Arial Unicode MS" w:cs="Arial Unicode MS"/>
                <w:b/>
                <w:sz w:val="20"/>
                <w:szCs w:val="20"/>
              </w:rPr>
              <w:t>Information Technology Application Development</w:t>
            </w:r>
          </w:p>
        </w:tc>
        <w:tc>
          <w:tcPr>
            <w:tcW w:w="5688" w:type="dxa"/>
          </w:tcPr>
          <w:p w:rsidR="00C5595F" w:rsidRPr="00B57039" w:rsidRDefault="000D2693" w:rsidP="002D22D6">
            <w:pPr>
              <w:pStyle w:val="NoSpacing"/>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 xml:space="preserve">Shared development and implementation of IT applications.  </w:t>
            </w:r>
            <w:r w:rsidR="002D22D6" w:rsidRPr="00B57039">
              <w:rPr>
                <w:rFonts w:ascii="Arial Unicode MS" w:eastAsia="Arial Unicode MS" w:hAnsi="Arial Unicode MS" w:cs="Arial Unicode MS"/>
                <w:sz w:val="20"/>
                <w:szCs w:val="20"/>
              </w:rPr>
              <w:t>Potential c</w:t>
            </w:r>
            <w:r w:rsidRPr="00B57039">
              <w:rPr>
                <w:rFonts w:ascii="Arial Unicode MS" w:eastAsia="Arial Unicode MS" w:hAnsi="Arial Unicode MS" w:cs="Arial Unicode MS"/>
                <w:sz w:val="20"/>
                <w:szCs w:val="20"/>
              </w:rPr>
              <w:t>ost savings achieved through reduced IT administration and application development expenses.</w:t>
            </w:r>
          </w:p>
        </w:tc>
      </w:tr>
    </w:tbl>
    <w:p w:rsidR="001426F2" w:rsidRPr="00B57039" w:rsidRDefault="001426F2" w:rsidP="00043C3A">
      <w:pPr>
        <w:pStyle w:val="NoSpacing"/>
        <w:rPr>
          <w:rFonts w:ascii="Arial Unicode MS" w:eastAsia="Arial Unicode MS" w:hAnsi="Arial Unicode MS" w:cs="Arial Unicode MS"/>
          <w:sz w:val="20"/>
          <w:szCs w:val="20"/>
        </w:rPr>
      </w:pPr>
    </w:p>
    <w:p w:rsidR="00A5100A" w:rsidRPr="00B57039" w:rsidRDefault="001426F2" w:rsidP="001426F2">
      <w:pPr>
        <w:pStyle w:val="NoSpacing"/>
        <w:jc w:val="center"/>
        <w:rPr>
          <w:rFonts w:ascii="Arial Unicode MS" w:eastAsia="Arial Unicode MS" w:hAnsi="Arial Unicode MS" w:cs="Arial Unicode MS"/>
          <w:b/>
          <w:sz w:val="20"/>
          <w:szCs w:val="20"/>
          <w:u w:val="single"/>
        </w:rPr>
      </w:pPr>
      <w:r w:rsidRPr="00B57039">
        <w:rPr>
          <w:rFonts w:ascii="Arial Unicode MS" w:eastAsia="Arial Unicode MS" w:hAnsi="Arial Unicode MS" w:cs="Arial Unicode MS"/>
          <w:b/>
          <w:sz w:val="20"/>
          <w:szCs w:val="20"/>
        </w:rPr>
        <w:t>#1:</w:t>
      </w:r>
      <w:r w:rsidRPr="00B57039">
        <w:rPr>
          <w:rFonts w:ascii="Arial Unicode MS" w:eastAsia="Arial Unicode MS" w:hAnsi="Arial Unicode MS" w:cs="Arial Unicode MS"/>
          <w:b/>
          <w:sz w:val="20"/>
          <w:szCs w:val="20"/>
        </w:rPr>
        <w:tab/>
      </w:r>
      <w:r w:rsidR="00A5100A" w:rsidRPr="00B57039">
        <w:rPr>
          <w:rFonts w:ascii="Arial Unicode MS" w:eastAsia="Arial Unicode MS" w:hAnsi="Arial Unicode MS" w:cs="Arial Unicode MS"/>
          <w:b/>
          <w:sz w:val="20"/>
          <w:szCs w:val="20"/>
          <w:u w:val="single"/>
        </w:rPr>
        <w:t>5-Star Colleges</w:t>
      </w:r>
      <w:r w:rsidR="00CC65FA" w:rsidRPr="00B57039">
        <w:rPr>
          <w:rFonts w:ascii="Arial Unicode MS" w:eastAsia="Arial Unicode MS" w:hAnsi="Arial Unicode MS" w:cs="Arial Unicode MS"/>
          <w:b/>
          <w:sz w:val="20"/>
          <w:szCs w:val="20"/>
          <w:u w:val="single"/>
        </w:rPr>
        <w:t>’</w:t>
      </w:r>
      <w:r w:rsidR="00A5100A" w:rsidRPr="00B57039">
        <w:rPr>
          <w:rFonts w:ascii="Arial Unicode MS" w:eastAsia="Arial Unicode MS" w:hAnsi="Arial Unicode MS" w:cs="Arial Unicode MS"/>
          <w:b/>
          <w:sz w:val="20"/>
          <w:szCs w:val="20"/>
          <w:u w:val="single"/>
        </w:rPr>
        <w:t xml:space="preserve"> Top Administrative Priority: </w:t>
      </w:r>
      <w:r w:rsidR="00A5100A" w:rsidRPr="00B57039">
        <w:rPr>
          <w:rFonts w:ascii="Arial Unicode MS" w:eastAsia="Arial Unicode MS" w:hAnsi="Arial Unicode MS" w:cs="Arial Unicode MS"/>
          <w:b/>
          <w:i/>
          <w:sz w:val="20"/>
          <w:szCs w:val="20"/>
          <w:u w:val="single"/>
        </w:rPr>
        <w:t>Implementation of Virtual Desktop Interface</w:t>
      </w:r>
    </w:p>
    <w:p w:rsidR="00CC65FA" w:rsidRPr="00B57039" w:rsidRDefault="00731EC4" w:rsidP="00CC65FA">
      <w:pPr>
        <w:pStyle w:val="NoSpacing"/>
        <w:ind w:firstLine="720"/>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 xml:space="preserve">The 5-Star Consortium colleges will explore the potential financial </w:t>
      </w:r>
      <w:r w:rsidR="00CC65FA" w:rsidRPr="00B57039">
        <w:rPr>
          <w:rFonts w:ascii="Arial Unicode MS" w:eastAsia="Arial Unicode MS" w:hAnsi="Arial Unicode MS" w:cs="Arial Unicode MS"/>
          <w:sz w:val="20"/>
          <w:szCs w:val="20"/>
        </w:rPr>
        <w:t xml:space="preserve">and student service </w:t>
      </w:r>
      <w:r w:rsidRPr="00B57039">
        <w:rPr>
          <w:rFonts w:ascii="Arial Unicode MS" w:eastAsia="Arial Unicode MS" w:hAnsi="Arial Unicode MS" w:cs="Arial Unicode MS"/>
          <w:sz w:val="20"/>
          <w:szCs w:val="20"/>
        </w:rPr>
        <w:t xml:space="preserve">benefits </w:t>
      </w:r>
      <w:r w:rsidR="00FB5A2B" w:rsidRPr="00B57039">
        <w:rPr>
          <w:rFonts w:ascii="Arial Unicode MS" w:eastAsia="Arial Unicode MS" w:hAnsi="Arial Unicode MS" w:cs="Arial Unicode MS"/>
          <w:sz w:val="20"/>
          <w:szCs w:val="20"/>
        </w:rPr>
        <w:t>of</w:t>
      </w:r>
      <w:r w:rsidR="00906FED" w:rsidRPr="00B57039">
        <w:rPr>
          <w:rFonts w:ascii="Arial Unicode MS" w:eastAsia="Arial Unicode MS" w:hAnsi="Arial Unicode MS" w:cs="Arial Unicode MS"/>
          <w:sz w:val="20"/>
          <w:szCs w:val="20"/>
        </w:rPr>
        <w:t xml:space="preserve"> </w:t>
      </w:r>
      <w:r w:rsidR="00FB5A2B" w:rsidRPr="00B57039">
        <w:rPr>
          <w:rFonts w:ascii="Arial Unicode MS" w:eastAsia="Arial Unicode MS" w:hAnsi="Arial Unicode MS" w:cs="Arial Unicode MS"/>
          <w:sz w:val="20"/>
          <w:szCs w:val="20"/>
        </w:rPr>
        <w:t xml:space="preserve">implementing </w:t>
      </w:r>
      <w:r w:rsidR="00906FED" w:rsidRPr="00B57039">
        <w:rPr>
          <w:rFonts w:ascii="Arial Unicode MS" w:eastAsia="Arial Unicode MS" w:hAnsi="Arial Unicode MS" w:cs="Arial Unicode MS"/>
          <w:sz w:val="20"/>
          <w:szCs w:val="20"/>
        </w:rPr>
        <w:t xml:space="preserve">a </w:t>
      </w:r>
      <w:r w:rsidR="00FB5A2B" w:rsidRPr="00B57039">
        <w:rPr>
          <w:rFonts w:ascii="Arial Unicode MS" w:eastAsia="Arial Unicode MS" w:hAnsi="Arial Unicode MS" w:cs="Arial Unicode MS"/>
          <w:sz w:val="20"/>
          <w:szCs w:val="20"/>
        </w:rPr>
        <w:t xml:space="preserve">VDI (Virtual Desktop Interface) </w:t>
      </w:r>
      <w:r w:rsidR="00906FED" w:rsidRPr="00B57039">
        <w:rPr>
          <w:rFonts w:ascii="Arial Unicode MS" w:eastAsia="Arial Unicode MS" w:hAnsi="Arial Unicode MS" w:cs="Arial Unicode MS"/>
          <w:sz w:val="20"/>
          <w:szCs w:val="20"/>
        </w:rPr>
        <w:t xml:space="preserve">environment </w:t>
      </w:r>
      <w:r w:rsidR="00FB5A2B" w:rsidRPr="00B57039">
        <w:rPr>
          <w:rFonts w:ascii="Arial Unicode MS" w:eastAsia="Arial Unicode MS" w:hAnsi="Arial Unicode MS" w:cs="Arial Unicode MS"/>
          <w:sz w:val="20"/>
          <w:szCs w:val="20"/>
        </w:rPr>
        <w:t xml:space="preserve">across the consortium.  </w:t>
      </w:r>
      <w:r w:rsidR="00906FED" w:rsidRPr="00B57039">
        <w:rPr>
          <w:rFonts w:ascii="Arial Unicode MS" w:eastAsia="Arial Unicode MS" w:hAnsi="Arial Unicode MS" w:cs="Arial Unicode MS"/>
          <w:sz w:val="20"/>
          <w:szCs w:val="20"/>
        </w:rPr>
        <w:t xml:space="preserve">With </w:t>
      </w:r>
      <w:r w:rsidR="00FB5A2B" w:rsidRPr="00B57039">
        <w:rPr>
          <w:rFonts w:ascii="Arial Unicode MS" w:eastAsia="Arial Unicode MS" w:hAnsi="Arial Unicode MS" w:cs="Arial Unicode MS"/>
          <w:sz w:val="20"/>
          <w:szCs w:val="20"/>
        </w:rPr>
        <w:t xml:space="preserve">VDI, </w:t>
      </w:r>
      <w:r w:rsidR="00906FED" w:rsidRPr="00B57039">
        <w:rPr>
          <w:rFonts w:ascii="Arial Unicode MS" w:eastAsia="Arial Unicode MS" w:hAnsi="Arial Unicode MS" w:cs="Arial Unicode MS"/>
          <w:sz w:val="20"/>
          <w:szCs w:val="20"/>
        </w:rPr>
        <w:t>local desktop clients are replaced by separate, remote central servers, which keep and run all programs, applications, processes and data on a “virtualized” desktop.</w:t>
      </w:r>
      <w:r w:rsidR="00CC65FA" w:rsidRPr="00B57039">
        <w:rPr>
          <w:rFonts w:ascii="Arial Unicode MS" w:eastAsia="Arial Unicode MS" w:hAnsi="Arial Unicode MS" w:cs="Arial Unicode MS"/>
          <w:sz w:val="20"/>
          <w:szCs w:val="20"/>
        </w:rPr>
        <w:t xml:space="preserve">  </w:t>
      </w:r>
      <w:r w:rsidR="00906FED" w:rsidRPr="00B57039">
        <w:rPr>
          <w:rFonts w:ascii="Arial Unicode MS" w:eastAsia="Arial Unicode MS" w:hAnsi="Arial Unicode MS" w:cs="Arial Unicode MS"/>
          <w:sz w:val="20"/>
          <w:szCs w:val="20"/>
        </w:rPr>
        <w:t xml:space="preserve">While the process of implementing VDI across the 5-Star Consortium colleges </w:t>
      </w:r>
      <w:r w:rsidR="0024221A" w:rsidRPr="00B57039">
        <w:rPr>
          <w:rFonts w:ascii="Arial Unicode MS" w:eastAsia="Arial Unicode MS" w:hAnsi="Arial Unicode MS" w:cs="Arial Unicode MS"/>
          <w:sz w:val="20"/>
          <w:szCs w:val="20"/>
        </w:rPr>
        <w:t xml:space="preserve">is lengthy and </w:t>
      </w:r>
      <w:r w:rsidR="00906FED" w:rsidRPr="00B57039">
        <w:rPr>
          <w:rFonts w:ascii="Arial Unicode MS" w:eastAsia="Arial Unicode MS" w:hAnsi="Arial Unicode MS" w:cs="Arial Unicode MS"/>
          <w:sz w:val="20"/>
          <w:szCs w:val="20"/>
        </w:rPr>
        <w:t>co</w:t>
      </w:r>
      <w:r w:rsidR="0024221A" w:rsidRPr="00B57039">
        <w:rPr>
          <w:rFonts w:ascii="Arial Unicode MS" w:eastAsia="Arial Unicode MS" w:hAnsi="Arial Unicode MS" w:cs="Arial Unicode MS"/>
          <w:sz w:val="20"/>
          <w:szCs w:val="20"/>
        </w:rPr>
        <w:t xml:space="preserve">mplex, we are confident that meaningful </w:t>
      </w:r>
      <w:r w:rsidR="00906FED" w:rsidRPr="00B57039">
        <w:rPr>
          <w:rFonts w:ascii="Arial Unicode MS" w:eastAsia="Arial Unicode MS" w:hAnsi="Arial Unicode MS" w:cs="Arial Unicode MS"/>
          <w:sz w:val="20"/>
          <w:szCs w:val="20"/>
        </w:rPr>
        <w:t xml:space="preserve">cost </w:t>
      </w:r>
      <w:r w:rsidR="00CC65FA" w:rsidRPr="00B57039">
        <w:rPr>
          <w:rFonts w:ascii="Arial Unicode MS" w:eastAsia="Arial Unicode MS" w:hAnsi="Arial Unicode MS" w:cs="Arial Unicode MS"/>
          <w:sz w:val="20"/>
          <w:szCs w:val="20"/>
        </w:rPr>
        <w:t xml:space="preserve">savings </w:t>
      </w:r>
      <w:r w:rsidR="0024221A" w:rsidRPr="00B57039">
        <w:rPr>
          <w:rFonts w:ascii="Arial Unicode MS" w:eastAsia="Arial Unicode MS" w:hAnsi="Arial Unicode MS" w:cs="Arial Unicode MS"/>
          <w:sz w:val="20"/>
          <w:szCs w:val="20"/>
        </w:rPr>
        <w:t>are demonstrable within the first year.</w:t>
      </w:r>
    </w:p>
    <w:p w:rsidR="00906FED" w:rsidRPr="00B57039" w:rsidRDefault="00740B1E" w:rsidP="00CC65FA">
      <w:pPr>
        <w:pStyle w:val="NoSpacing"/>
        <w:ind w:firstLine="720"/>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lastRenderedPageBreak/>
        <w:t xml:space="preserve">Over an extended period of time, substantial cost savings </w:t>
      </w:r>
      <w:r w:rsidR="00F64A18" w:rsidRPr="00B57039">
        <w:rPr>
          <w:rFonts w:ascii="Arial Unicode MS" w:eastAsia="Arial Unicode MS" w:hAnsi="Arial Unicode MS" w:cs="Arial Unicode MS"/>
          <w:sz w:val="20"/>
          <w:szCs w:val="20"/>
        </w:rPr>
        <w:t>will likely be a</w:t>
      </w:r>
      <w:r w:rsidRPr="00B57039">
        <w:rPr>
          <w:rFonts w:ascii="Arial Unicode MS" w:eastAsia="Arial Unicode MS" w:hAnsi="Arial Unicode MS" w:cs="Arial Unicode MS"/>
          <w:sz w:val="20"/>
          <w:szCs w:val="20"/>
        </w:rPr>
        <w:t xml:space="preserve">chieved </w:t>
      </w:r>
      <w:r w:rsidR="0024221A" w:rsidRPr="00B57039">
        <w:rPr>
          <w:rFonts w:ascii="Arial Unicode MS" w:eastAsia="Arial Unicode MS" w:hAnsi="Arial Unicode MS" w:cs="Arial Unicode MS"/>
          <w:sz w:val="20"/>
          <w:szCs w:val="20"/>
        </w:rPr>
        <w:t>through</w:t>
      </w:r>
      <w:r w:rsidRPr="00B57039">
        <w:rPr>
          <w:rFonts w:ascii="Arial Unicode MS" w:eastAsia="Arial Unicode MS" w:hAnsi="Arial Unicode MS" w:cs="Arial Unicode MS"/>
          <w:sz w:val="20"/>
          <w:szCs w:val="20"/>
        </w:rPr>
        <w:t xml:space="preserve"> </w:t>
      </w:r>
      <w:r w:rsidR="0024221A" w:rsidRPr="00B57039">
        <w:rPr>
          <w:rFonts w:ascii="Arial Unicode MS" w:eastAsia="Arial Unicode MS" w:hAnsi="Arial Unicode MS" w:cs="Arial Unicode MS"/>
          <w:sz w:val="20"/>
          <w:szCs w:val="20"/>
        </w:rPr>
        <w:t xml:space="preserve">reduced </w:t>
      </w:r>
      <w:r w:rsidRPr="00B57039">
        <w:rPr>
          <w:rFonts w:ascii="Arial Unicode MS" w:eastAsia="Arial Unicode MS" w:hAnsi="Arial Unicode MS" w:cs="Arial Unicode MS"/>
          <w:sz w:val="20"/>
          <w:szCs w:val="20"/>
        </w:rPr>
        <w:t>hardware</w:t>
      </w:r>
      <w:r w:rsidR="0024221A" w:rsidRPr="00B57039">
        <w:rPr>
          <w:rFonts w:ascii="Arial Unicode MS" w:eastAsia="Arial Unicode MS" w:hAnsi="Arial Unicode MS" w:cs="Arial Unicode MS"/>
          <w:sz w:val="20"/>
          <w:szCs w:val="20"/>
        </w:rPr>
        <w:t xml:space="preserve"> and </w:t>
      </w:r>
      <w:r w:rsidRPr="00B57039">
        <w:rPr>
          <w:rFonts w:ascii="Arial Unicode MS" w:eastAsia="Arial Unicode MS" w:hAnsi="Arial Unicode MS" w:cs="Arial Unicode MS"/>
          <w:sz w:val="20"/>
          <w:szCs w:val="20"/>
        </w:rPr>
        <w:t>software licensing</w:t>
      </w:r>
      <w:r w:rsidR="0024221A" w:rsidRPr="00B57039">
        <w:rPr>
          <w:rFonts w:ascii="Arial Unicode MS" w:eastAsia="Arial Unicode MS" w:hAnsi="Arial Unicode MS" w:cs="Arial Unicode MS"/>
          <w:sz w:val="20"/>
          <w:szCs w:val="20"/>
        </w:rPr>
        <w:t xml:space="preserve"> purchases</w:t>
      </w:r>
      <w:r w:rsidRPr="00B57039">
        <w:rPr>
          <w:rFonts w:ascii="Arial Unicode MS" w:eastAsia="Arial Unicode MS" w:hAnsi="Arial Unicode MS" w:cs="Arial Unicode MS"/>
          <w:sz w:val="20"/>
          <w:szCs w:val="20"/>
        </w:rPr>
        <w:t xml:space="preserve">, </w:t>
      </w:r>
      <w:r w:rsidR="00B57039">
        <w:rPr>
          <w:rFonts w:ascii="Arial Unicode MS" w:eastAsia="Arial Unicode MS" w:hAnsi="Arial Unicode MS" w:cs="Arial Unicode MS"/>
          <w:sz w:val="20"/>
          <w:szCs w:val="20"/>
        </w:rPr>
        <w:t xml:space="preserve">and </w:t>
      </w:r>
      <w:r w:rsidR="0024221A" w:rsidRPr="00B57039">
        <w:rPr>
          <w:rFonts w:ascii="Arial Unicode MS" w:eastAsia="Arial Unicode MS" w:hAnsi="Arial Unicode MS" w:cs="Arial Unicode MS"/>
          <w:sz w:val="20"/>
          <w:szCs w:val="20"/>
        </w:rPr>
        <w:t xml:space="preserve">decreased </w:t>
      </w:r>
      <w:r w:rsidRPr="00B57039">
        <w:rPr>
          <w:rFonts w:ascii="Arial Unicode MS" w:eastAsia="Arial Unicode MS" w:hAnsi="Arial Unicode MS" w:cs="Arial Unicode MS"/>
          <w:sz w:val="20"/>
          <w:szCs w:val="20"/>
        </w:rPr>
        <w:t>server and server su</w:t>
      </w:r>
      <w:r w:rsidR="0024221A" w:rsidRPr="00B57039">
        <w:rPr>
          <w:rFonts w:ascii="Arial Unicode MS" w:eastAsia="Arial Unicode MS" w:hAnsi="Arial Unicode MS" w:cs="Arial Unicode MS"/>
          <w:sz w:val="20"/>
          <w:szCs w:val="20"/>
        </w:rPr>
        <w:t>pport needs</w:t>
      </w:r>
      <w:r w:rsidR="00B57039">
        <w:rPr>
          <w:rFonts w:ascii="Arial Unicode MS" w:eastAsia="Arial Unicode MS" w:hAnsi="Arial Unicode MS" w:cs="Arial Unicode MS"/>
          <w:sz w:val="20"/>
          <w:szCs w:val="20"/>
        </w:rPr>
        <w:t xml:space="preserve">.  Some </w:t>
      </w:r>
      <w:r w:rsidR="0024221A" w:rsidRPr="00B57039">
        <w:rPr>
          <w:rFonts w:ascii="Arial Unicode MS" w:eastAsia="Arial Unicode MS" w:hAnsi="Arial Unicode MS" w:cs="Arial Unicode MS"/>
          <w:sz w:val="20"/>
          <w:szCs w:val="20"/>
        </w:rPr>
        <w:t>reductions in</w:t>
      </w:r>
      <w:r w:rsidRPr="00B57039">
        <w:rPr>
          <w:rFonts w:ascii="Arial Unicode MS" w:eastAsia="Arial Unicode MS" w:hAnsi="Arial Unicode MS" w:cs="Arial Unicode MS"/>
          <w:sz w:val="20"/>
          <w:szCs w:val="20"/>
        </w:rPr>
        <w:t xml:space="preserve"> staffing</w:t>
      </w:r>
      <w:r w:rsidR="00B57039">
        <w:rPr>
          <w:rFonts w:ascii="Arial Unicode MS" w:eastAsia="Arial Unicode MS" w:hAnsi="Arial Unicode MS" w:cs="Arial Unicode MS"/>
          <w:sz w:val="20"/>
          <w:szCs w:val="20"/>
        </w:rPr>
        <w:t xml:space="preserve"> may be possible, although redeployment of existing staff is more likely</w:t>
      </w:r>
      <w:r w:rsidRPr="00B57039">
        <w:rPr>
          <w:rFonts w:ascii="Arial Unicode MS" w:eastAsia="Arial Unicode MS" w:hAnsi="Arial Unicode MS" w:cs="Arial Unicode MS"/>
          <w:sz w:val="20"/>
          <w:szCs w:val="20"/>
        </w:rPr>
        <w:t xml:space="preserve">.  </w:t>
      </w:r>
      <w:r w:rsidR="00B57039">
        <w:rPr>
          <w:rFonts w:ascii="Arial Unicode MS" w:eastAsia="Arial Unicode MS" w:hAnsi="Arial Unicode MS" w:cs="Arial Unicode MS"/>
          <w:sz w:val="20"/>
          <w:szCs w:val="20"/>
        </w:rPr>
        <w:t>Initial analysis, based on d</w:t>
      </w:r>
      <w:r w:rsidRPr="00B57039">
        <w:rPr>
          <w:rFonts w:ascii="Arial Unicode MS" w:eastAsia="Arial Unicode MS" w:hAnsi="Arial Unicode MS" w:cs="Arial Unicode MS"/>
          <w:sz w:val="20"/>
          <w:szCs w:val="20"/>
        </w:rPr>
        <w:t>ata provided by the 5-star consortium colleges, suggests</w:t>
      </w:r>
      <w:r w:rsidR="0024221A" w:rsidRPr="00B57039">
        <w:rPr>
          <w:rFonts w:ascii="Arial Unicode MS" w:eastAsia="Arial Unicode MS" w:hAnsi="Arial Unicode MS" w:cs="Arial Unicode MS"/>
          <w:sz w:val="20"/>
          <w:szCs w:val="20"/>
        </w:rPr>
        <w:t xml:space="preserve"> </w:t>
      </w:r>
      <w:r w:rsidR="00B57039">
        <w:rPr>
          <w:rFonts w:ascii="Arial Unicode MS" w:eastAsia="Arial Unicode MS" w:hAnsi="Arial Unicode MS" w:cs="Arial Unicode MS"/>
          <w:sz w:val="20"/>
          <w:szCs w:val="20"/>
        </w:rPr>
        <w:t xml:space="preserve">annual capital replacement </w:t>
      </w:r>
      <w:r w:rsidRPr="00B57039">
        <w:rPr>
          <w:rFonts w:ascii="Arial Unicode MS" w:eastAsia="Arial Unicode MS" w:hAnsi="Arial Unicode MS" w:cs="Arial Unicode MS"/>
          <w:sz w:val="20"/>
          <w:szCs w:val="20"/>
        </w:rPr>
        <w:t xml:space="preserve">savings </w:t>
      </w:r>
      <w:r w:rsidR="00B57039">
        <w:rPr>
          <w:rFonts w:ascii="Arial Unicode MS" w:eastAsia="Arial Unicode MS" w:hAnsi="Arial Unicode MS" w:cs="Arial Unicode MS"/>
          <w:sz w:val="20"/>
          <w:szCs w:val="20"/>
        </w:rPr>
        <w:t>upwards of $500,000 from replacement of desktop PCs across all campuses.  Overall savings, through the life of the project, would be significantly higher.</w:t>
      </w:r>
      <w:r w:rsidR="0024221A" w:rsidRPr="00B57039">
        <w:rPr>
          <w:rFonts w:ascii="Arial Unicode MS" w:eastAsia="Arial Unicode MS" w:hAnsi="Arial Unicode MS" w:cs="Arial Unicode MS"/>
          <w:sz w:val="20"/>
          <w:szCs w:val="20"/>
        </w:rPr>
        <w:t xml:space="preserve">  </w:t>
      </w:r>
    </w:p>
    <w:p w:rsidR="006C3F4F" w:rsidRPr="00B57039" w:rsidRDefault="006C3F4F" w:rsidP="006C3F4F">
      <w:pPr>
        <w:pStyle w:val="NoSpacing"/>
        <w:jc w:val="center"/>
        <w:rPr>
          <w:rFonts w:ascii="Arial Unicode MS" w:eastAsia="Arial Unicode MS" w:hAnsi="Arial Unicode MS" w:cs="Arial Unicode MS"/>
          <w:b/>
          <w:sz w:val="20"/>
          <w:szCs w:val="20"/>
          <w:u w:val="single"/>
        </w:rPr>
      </w:pPr>
      <w:r w:rsidRPr="00B57039">
        <w:rPr>
          <w:rFonts w:ascii="Arial Unicode MS" w:eastAsia="Arial Unicode MS" w:hAnsi="Arial Unicode MS" w:cs="Arial Unicode MS"/>
          <w:b/>
          <w:sz w:val="20"/>
          <w:szCs w:val="20"/>
          <w:u w:val="single"/>
        </w:rPr>
        <w:t>Work Plan</w:t>
      </w:r>
    </w:p>
    <w:p w:rsidR="00906FED" w:rsidRPr="00B57039" w:rsidRDefault="005A6CBD" w:rsidP="00043C3A">
      <w:pPr>
        <w:pStyle w:val="NoSpacing"/>
        <w:rPr>
          <w:rFonts w:ascii="Arial Unicode MS" w:eastAsia="Arial Unicode MS" w:hAnsi="Arial Unicode MS" w:cs="Arial Unicode MS"/>
          <w:b/>
          <w:i/>
          <w:sz w:val="20"/>
          <w:szCs w:val="20"/>
        </w:rPr>
      </w:pPr>
      <w:r w:rsidRPr="00B57039">
        <w:rPr>
          <w:rFonts w:ascii="Arial Unicode MS" w:eastAsia="Arial Unicode MS" w:hAnsi="Arial Unicode MS" w:cs="Arial Unicode MS"/>
          <w:b/>
          <w:i/>
          <w:sz w:val="20"/>
          <w:szCs w:val="20"/>
        </w:rPr>
        <w:t>Timeline for Implementation</w:t>
      </w:r>
    </w:p>
    <w:tbl>
      <w:tblPr>
        <w:tblStyle w:val="TableGrid"/>
        <w:tblW w:w="0" w:type="auto"/>
        <w:tblLook w:val="04A0"/>
      </w:tblPr>
      <w:tblGrid>
        <w:gridCol w:w="2448"/>
        <w:gridCol w:w="7128"/>
      </w:tblGrid>
      <w:tr w:rsidR="006C3F4F" w:rsidRPr="00B57039" w:rsidTr="00F64A18">
        <w:trPr>
          <w:trHeight w:val="1610"/>
        </w:trPr>
        <w:tc>
          <w:tcPr>
            <w:tcW w:w="2448" w:type="dxa"/>
          </w:tcPr>
          <w:p w:rsidR="006C3F4F" w:rsidRPr="00B57039" w:rsidRDefault="006C3F4F" w:rsidP="00043C3A">
            <w:pPr>
              <w:pStyle w:val="NoSpacing"/>
              <w:rPr>
                <w:rFonts w:ascii="Arial Unicode MS" w:eastAsia="Arial Unicode MS" w:hAnsi="Arial Unicode MS" w:cs="Arial Unicode MS"/>
                <w:b/>
                <w:sz w:val="20"/>
                <w:szCs w:val="20"/>
              </w:rPr>
            </w:pPr>
            <w:r w:rsidRPr="00B57039">
              <w:rPr>
                <w:rFonts w:ascii="Arial Unicode MS" w:eastAsia="Arial Unicode MS" w:hAnsi="Arial Unicode MS" w:cs="Arial Unicode MS"/>
                <w:b/>
                <w:sz w:val="20"/>
                <w:szCs w:val="20"/>
              </w:rPr>
              <w:t>Year 1 (2010-2011)</w:t>
            </w:r>
          </w:p>
        </w:tc>
        <w:tc>
          <w:tcPr>
            <w:tcW w:w="7128" w:type="dxa"/>
          </w:tcPr>
          <w:p w:rsidR="00A7053C" w:rsidRPr="00B57039" w:rsidRDefault="00A7053C" w:rsidP="006C3F4F">
            <w:pPr>
              <w:pStyle w:val="NoSpacing"/>
              <w:numPr>
                <w:ilvl w:val="0"/>
                <w:numId w:val="5"/>
              </w:numPr>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Evaluate efficacy of VDI</w:t>
            </w:r>
          </w:p>
          <w:p w:rsidR="006C3F4F" w:rsidRPr="00B57039" w:rsidRDefault="006C3F4F" w:rsidP="006C3F4F">
            <w:pPr>
              <w:pStyle w:val="NoSpacing"/>
              <w:numPr>
                <w:ilvl w:val="0"/>
                <w:numId w:val="5"/>
              </w:numPr>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 xml:space="preserve">Pilot, verify and build roadmap for each project year  </w:t>
            </w:r>
          </w:p>
          <w:p w:rsidR="006C3F4F" w:rsidRPr="00B57039" w:rsidRDefault="006C3F4F" w:rsidP="006C3F4F">
            <w:pPr>
              <w:pStyle w:val="NoSpacing"/>
              <w:numPr>
                <w:ilvl w:val="0"/>
                <w:numId w:val="5"/>
              </w:numPr>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 xml:space="preserve">Assess and evaluate </w:t>
            </w:r>
            <w:r w:rsidR="00F64A18" w:rsidRPr="00B57039">
              <w:rPr>
                <w:rFonts w:ascii="Arial Unicode MS" w:eastAsia="Arial Unicode MS" w:hAnsi="Arial Unicode MS" w:cs="Arial Unicode MS"/>
                <w:sz w:val="20"/>
                <w:szCs w:val="20"/>
              </w:rPr>
              <w:t>“</w:t>
            </w:r>
            <w:r w:rsidRPr="00B57039">
              <w:rPr>
                <w:rFonts w:ascii="Arial Unicode MS" w:eastAsia="Arial Unicode MS" w:hAnsi="Arial Unicode MS" w:cs="Arial Unicode MS"/>
                <w:sz w:val="20"/>
                <w:szCs w:val="20"/>
              </w:rPr>
              <w:t>pilot</w:t>
            </w:r>
            <w:r w:rsidR="00A7053C" w:rsidRPr="00B57039">
              <w:rPr>
                <w:rFonts w:ascii="Arial Unicode MS" w:eastAsia="Arial Unicode MS" w:hAnsi="Arial Unicode MS" w:cs="Arial Unicode MS"/>
                <w:sz w:val="20"/>
                <w:szCs w:val="20"/>
              </w:rPr>
              <w:t>”</w:t>
            </w:r>
            <w:r w:rsidRPr="00B57039">
              <w:rPr>
                <w:rFonts w:ascii="Arial Unicode MS" w:eastAsia="Arial Unicode MS" w:hAnsi="Arial Unicode MS" w:cs="Arial Unicode MS"/>
                <w:sz w:val="20"/>
                <w:szCs w:val="20"/>
              </w:rPr>
              <w:t xml:space="preserve"> phase; modify as necessary</w:t>
            </w:r>
          </w:p>
          <w:p w:rsidR="00A7053C" w:rsidRPr="00B57039" w:rsidRDefault="006C3F4F" w:rsidP="006E044A">
            <w:pPr>
              <w:pStyle w:val="NoSpacing"/>
              <w:numPr>
                <w:ilvl w:val="0"/>
                <w:numId w:val="5"/>
              </w:numPr>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Develop and solidify phase-in plans for each college and the consortium at large</w:t>
            </w:r>
          </w:p>
        </w:tc>
      </w:tr>
      <w:tr w:rsidR="006C3F4F" w:rsidRPr="00B57039" w:rsidTr="006C3F4F">
        <w:tc>
          <w:tcPr>
            <w:tcW w:w="2448" w:type="dxa"/>
          </w:tcPr>
          <w:p w:rsidR="006C3F4F" w:rsidRPr="00B57039" w:rsidRDefault="006C3F4F" w:rsidP="00043C3A">
            <w:pPr>
              <w:pStyle w:val="NoSpacing"/>
              <w:rPr>
                <w:rFonts w:ascii="Arial Unicode MS" w:eastAsia="Arial Unicode MS" w:hAnsi="Arial Unicode MS" w:cs="Arial Unicode MS"/>
                <w:b/>
                <w:sz w:val="20"/>
                <w:szCs w:val="20"/>
              </w:rPr>
            </w:pPr>
            <w:r w:rsidRPr="00B57039">
              <w:rPr>
                <w:rFonts w:ascii="Arial Unicode MS" w:eastAsia="Arial Unicode MS" w:hAnsi="Arial Unicode MS" w:cs="Arial Unicode MS"/>
                <w:b/>
                <w:sz w:val="20"/>
                <w:szCs w:val="20"/>
              </w:rPr>
              <w:t>Years 2-3 (2011-2013)</w:t>
            </w:r>
          </w:p>
        </w:tc>
        <w:tc>
          <w:tcPr>
            <w:tcW w:w="7128" w:type="dxa"/>
          </w:tcPr>
          <w:p w:rsidR="006C3F4F" w:rsidRPr="00B57039" w:rsidRDefault="00A7053C" w:rsidP="00A7053C">
            <w:pPr>
              <w:pStyle w:val="NoSpacing"/>
              <w:numPr>
                <w:ilvl w:val="0"/>
                <w:numId w:val="5"/>
              </w:numPr>
              <w:rPr>
                <w:rFonts w:ascii="Arial Unicode MS" w:eastAsia="Arial Unicode MS" w:hAnsi="Arial Unicode MS" w:cs="Arial Unicode MS"/>
                <w:sz w:val="20"/>
                <w:szCs w:val="20"/>
              </w:rPr>
            </w:pPr>
            <w:r w:rsidRPr="00B57039">
              <w:rPr>
                <w:rFonts w:ascii="Arial Unicode MS" w:eastAsia="Arial Unicode MS" w:hAnsi="Arial Unicode MS" w:cs="Arial Unicode MS"/>
                <w:i/>
                <w:sz w:val="20"/>
                <w:szCs w:val="20"/>
              </w:rPr>
              <w:t>Year 2</w:t>
            </w:r>
            <w:r w:rsidRPr="00B57039">
              <w:rPr>
                <w:rFonts w:ascii="Arial Unicode MS" w:eastAsia="Arial Unicode MS" w:hAnsi="Arial Unicode MS" w:cs="Arial Unicode MS"/>
                <w:sz w:val="20"/>
                <w:szCs w:val="20"/>
              </w:rPr>
              <w:t>: Consortium colleges implement own work plans toward reaching common ground</w:t>
            </w:r>
          </w:p>
          <w:p w:rsidR="006E044A" w:rsidRPr="00B57039" w:rsidRDefault="006E044A" w:rsidP="00A7053C">
            <w:pPr>
              <w:pStyle w:val="NoSpacing"/>
              <w:numPr>
                <w:ilvl w:val="0"/>
                <w:numId w:val="5"/>
              </w:numPr>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Computer rollover begins</w:t>
            </w:r>
          </w:p>
          <w:p w:rsidR="00A7053C" w:rsidRPr="00B57039" w:rsidRDefault="00A7053C" w:rsidP="00A7053C">
            <w:pPr>
              <w:pStyle w:val="NoSpacing"/>
              <w:numPr>
                <w:ilvl w:val="0"/>
                <w:numId w:val="5"/>
              </w:numPr>
              <w:rPr>
                <w:rFonts w:ascii="Arial Unicode MS" w:eastAsia="Arial Unicode MS" w:hAnsi="Arial Unicode MS" w:cs="Arial Unicode MS"/>
                <w:sz w:val="20"/>
                <w:szCs w:val="20"/>
              </w:rPr>
            </w:pPr>
            <w:r w:rsidRPr="00B57039">
              <w:rPr>
                <w:rFonts w:ascii="Arial Unicode MS" w:eastAsia="Arial Unicode MS" w:hAnsi="Arial Unicode MS" w:cs="Arial Unicode MS"/>
                <w:i/>
                <w:sz w:val="20"/>
                <w:szCs w:val="20"/>
              </w:rPr>
              <w:t>Year 3</w:t>
            </w:r>
            <w:r w:rsidRPr="00B57039">
              <w:rPr>
                <w:rFonts w:ascii="Arial Unicode MS" w:eastAsia="Arial Unicode MS" w:hAnsi="Arial Unicode MS" w:cs="Arial Unicode MS"/>
                <w:sz w:val="20"/>
                <w:szCs w:val="20"/>
              </w:rPr>
              <w:t>: Centralized administrative structure takes shape; administrative functions blended</w:t>
            </w:r>
          </w:p>
        </w:tc>
      </w:tr>
      <w:tr w:rsidR="006C3F4F" w:rsidRPr="00B57039" w:rsidTr="001426F2">
        <w:trPr>
          <w:trHeight w:val="845"/>
        </w:trPr>
        <w:tc>
          <w:tcPr>
            <w:tcW w:w="2448" w:type="dxa"/>
          </w:tcPr>
          <w:p w:rsidR="006C3F4F" w:rsidRPr="00B57039" w:rsidRDefault="00A7053C" w:rsidP="00043C3A">
            <w:pPr>
              <w:pStyle w:val="NoSpacing"/>
              <w:rPr>
                <w:rFonts w:ascii="Arial Unicode MS" w:eastAsia="Arial Unicode MS" w:hAnsi="Arial Unicode MS" w:cs="Arial Unicode MS"/>
                <w:b/>
                <w:sz w:val="20"/>
                <w:szCs w:val="20"/>
              </w:rPr>
            </w:pPr>
            <w:r w:rsidRPr="00B57039">
              <w:rPr>
                <w:rFonts w:ascii="Arial Unicode MS" w:eastAsia="Arial Unicode MS" w:hAnsi="Arial Unicode MS" w:cs="Arial Unicode MS"/>
                <w:b/>
                <w:sz w:val="20"/>
                <w:szCs w:val="20"/>
              </w:rPr>
              <w:t>Years 4-5 (2014-2016)</w:t>
            </w:r>
          </w:p>
        </w:tc>
        <w:tc>
          <w:tcPr>
            <w:tcW w:w="7128" w:type="dxa"/>
          </w:tcPr>
          <w:p w:rsidR="006C3F4F" w:rsidRPr="00B57039" w:rsidRDefault="006E044A" w:rsidP="00A7053C">
            <w:pPr>
              <w:pStyle w:val="NoSpacing"/>
              <w:numPr>
                <w:ilvl w:val="0"/>
                <w:numId w:val="5"/>
              </w:numPr>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All computers migrated</w:t>
            </w:r>
          </w:p>
          <w:p w:rsidR="006E044A" w:rsidRPr="00B57039" w:rsidRDefault="006E044A" w:rsidP="00A7053C">
            <w:pPr>
              <w:pStyle w:val="NoSpacing"/>
              <w:numPr>
                <w:ilvl w:val="0"/>
                <w:numId w:val="5"/>
              </w:numPr>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Central consortium administration in place</w:t>
            </w:r>
          </w:p>
        </w:tc>
      </w:tr>
    </w:tbl>
    <w:p w:rsidR="005A6CBD" w:rsidRPr="00B57039" w:rsidRDefault="005A6CBD" w:rsidP="00043C3A">
      <w:pPr>
        <w:pStyle w:val="NoSpacing"/>
        <w:rPr>
          <w:rFonts w:ascii="Arial Unicode MS" w:eastAsia="Arial Unicode MS" w:hAnsi="Arial Unicode MS" w:cs="Arial Unicode MS"/>
          <w:b/>
          <w:i/>
          <w:sz w:val="20"/>
          <w:szCs w:val="20"/>
        </w:rPr>
      </w:pPr>
      <w:r w:rsidRPr="00B57039">
        <w:rPr>
          <w:rFonts w:ascii="Arial Unicode MS" w:eastAsia="Arial Unicode MS" w:hAnsi="Arial Unicode MS" w:cs="Arial Unicode MS"/>
          <w:b/>
          <w:i/>
          <w:sz w:val="20"/>
          <w:szCs w:val="20"/>
        </w:rPr>
        <w:t>Action Items</w:t>
      </w:r>
    </w:p>
    <w:tbl>
      <w:tblPr>
        <w:tblStyle w:val="TableGrid"/>
        <w:tblW w:w="0" w:type="auto"/>
        <w:tblLook w:val="04A0"/>
      </w:tblPr>
      <w:tblGrid>
        <w:gridCol w:w="2358"/>
        <w:gridCol w:w="7218"/>
      </w:tblGrid>
      <w:tr w:rsidR="006E044A" w:rsidRPr="00B57039" w:rsidTr="006E044A">
        <w:tc>
          <w:tcPr>
            <w:tcW w:w="2358" w:type="dxa"/>
          </w:tcPr>
          <w:p w:rsidR="006E044A" w:rsidRPr="00B57039" w:rsidRDefault="006E044A" w:rsidP="00043C3A">
            <w:pPr>
              <w:pStyle w:val="NoSpacing"/>
              <w:rPr>
                <w:rFonts w:ascii="Arial Unicode MS" w:eastAsia="Arial Unicode MS" w:hAnsi="Arial Unicode MS" w:cs="Arial Unicode MS"/>
                <w:b/>
                <w:sz w:val="20"/>
                <w:szCs w:val="20"/>
              </w:rPr>
            </w:pPr>
            <w:r w:rsidRPr="00B57039">
              <w:rPr>
                <w:rFonts w:ascii="Arial Unicode MS" w:eastAsia="Arial Unicode MS" w:hAnsi="Arial Unicode MS" w:cs="Arial Unicode MS"/>
                <w:b/>
                <w:sz w:val="20"/>
                <w:szCs w:val="20"/>
              </w:rPr>
              <w:t>November 2010</w:t>
            </w:r>
          </w:p>
        </w:tc>
        <w:tc>
          <w:tcPr>
            <w:tcW w:w="7218" w:type="dxa"/>
          </w:tcPr>
          <w:p w:rsidR="006E044A" w:rsidRPr="00B57039" w:rsidRDefault="006E044A" w:rsidP="006E044A">
            <w:pPr>
              <w:pStyle w:val="NoSpacing"/>
              <w:numPr>
                <w:ilvl w:val="0"/>
                <w:numId w:val="5"/>
              </w:numPr>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Assemble IT Directors from Consortium Colleges</w:t>
            </w:r>
          </w:p>
          <w:p w:rsidR="006E044A" w:rsidRPr="00B57039" w:rsidRDefault="006E044A" w:rsidP="006E044A">
            <w:pPr>
              <w:pStyle w:val="NoSpacing"/>
              <w:numPr>
                <w:ilvl w:val="0"/>
                <w:numId w:val="5"/>
              </w:numPr>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Roundtable discussion and planning session to determine efficacy and determine next steps</w:t>
            </w:r>
          </w:p>
          <w:p w:rsidR="006E044A" w:rsidRPr="00B57039" w:rsidRDefault="006E044A" w:rsidP="006E044A">
            <w:pPr>
              <w:pStyle w:val="NoSpacing"/>
              <w:numPr>
                <w:ilvl w:val="0"/>
                <w:numId w:val="5"/>
              </w:numPr>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Develop costs</w:t>
            </w:r>
          </w:p>
          <w:p w:rsidR="006E044A" w:rsidRPr="00B57039" w:rsidRDefault="006E044A" w:rsidP="006E044A">
            <w:pPr>
              <w:pStyle w:val="NoSpacing"/>
              <w:numPr>
                <w:ilvl w:val="0"/>
                <w:numId w:val="5"/>
              </w:numPr>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Achieve project buy-in</w:t>
            </w:r>
          </w:p>
        </w:tc>
      </w:tr>
      <w:tr w:rsidR="006E044A" w:rsidRPr="00B57039" w:rsidTr="006E044A">
        <w:tc>
          <w:tcPr>
            <w:tcW w:w="2358" w:type="dxa"/>
          </w:tcPr>
          <w:p w:rsidR="006E044A" w:rsidRPr="00B57039" w:rsidRDefault="006E044A" w:rsidP="00043C3A">
            <w:pPr>
              <w:pStyle w:val="NoSpacing"/>
              <w:rPr>
                <w:rFonts w:ascii="Arial Unicode MS" w:eastAsia="Arial Unicode MS" w:hAnsi="Arial Unicode MS" w:cs="Arial Unicode MS"/>
                <w:b/>
                <w:sz w:val="20"/>
                <w:szCs w:val="20"/>
              </w:rPr>
            </w:pPr>
            <w:r w:rsidRPr="00B57039">
              <w:rPr>
                <w:rFonts w:ascii="Arial Unicode MS" w:eastAsia="Arial Unicode MS" w:hAnsi="Arial Unicode MS" w:cs="Arial Unicode MS"/>
                <w:b/>
                <w:sz w:val="20"/>
                <w:szCs w:val="20"/>
              </w:rPr>
              <w:t>December 2010 – April 2011</w:t>
            </w:r>
          </w:p>
        </w:tc>
        <w:tc>
          <w:tcPr>
            <w:tcW w:w="7218" w:type="dxa"/>
          </w:tcPr>
          <w:p w:rsidR="006E044A" w:rsidRPr="00B57039" w:rsidRDefault="006E044A" w:rsidP="006E044A">
            <w:pPr>
              <w:pStyle w:val="NoSpacing"/>
              <w:numPr>
                <w:ilvl w:val="0"/>
                <w:numId w:val="5"/>
              </w:numPr>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Monthly meetings: Consortium IT Directors and VPAs</w:t>
            </w:r>
          </w:p>
          <w:p w:rsidR="006E044A" w:rsidRPr="00B57039" w:rsidRDefault="006E044A" w:rsidP="006E044A">
            <w:pPr>
              <w:pStyle w:val="NoSpacing"/>
              <w:numPr>
                <w:ilvl w:val="0"/>
                <w:numId w:val="5"/>
              </w:numPr>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Determine “pilot” plan and objectives, achievement milestones</w:t>
            </w:r>
          </w:p>
          <w:p w:rsidR="006E044A" w:rsidRPr="00B57039" w:rsidRDefault="006E044A" w:rsidP="006E044A">
            <w:pPr>
              <w:pStyle w:val="NoSpacing"/>
              <w:numPr>
                <w:ilvl w:val="0"/>
                <w:numId w:val="5"/>
              </w:numPr>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Small-scale piloting, which may include computer rollover</w:t>
            </w:r>
            <w:r w:rsidR="001426F2" w:rsidRPr="00B57039">
              <w:rPr>
                <w:rFonts w:ascii="Arial Unicode MS" w:eastAsia="Arial Unicode MS" w:hAnsi="Arial Unicode MS" w:cs="Arial Unicode MS"/>
                <w:sz w:val="20"/>
                <w:szCs w:val="20"/>
              </w:rPr>
              <w:t>s</w:t>
            </w:r>
            <w:r w:rsidRPr="00B57039">
              <w:rPr>
                <w:rFonts w:ascii="Arial Unicode MS" w:eastAsia="Arial Unicode MS" w:hAnsi="Arial Unicode MS" w:cs="Arial Unicode MS"/>
                <w:sz w:val="20"/>
                <w:szCs w:val="20"/>
              </w:rPr>
              <w:t xml:space="preserve"> and </w:t>
            </w:r>
            <w:r w:rsidR="001426F2" w:rsidRPr="00B57039">
              <w:rPr>
                <w:rFonts w:ascii="Arial Unicode MS" w:eastAsia="Arial Unicode MS" w:hAnsi="Arial Unicode MS" w:cs="Arial Unicode MS"/>
                <w:sz w:val="20"/>
                <w:szCs w:val="20"/>
              </w:rPr>
              <w:t xml:space="preserve">implementation of small-scale, </w:t>
            </w:r>
            <w:r w:rsidRPr="00B57039">
              <w:rPr>
                <w:rFonts w:ascii="Arial Unicode MS" w:eastAsia="Arial Unicode MS" w:hAnsi="Arial Unicode MS" w:cs="Arial Unicode MS"/>
                <w:sz w:val="20"/>
                <w:szCs w:val="20"/>
              </w:rPr>
              <w:t>centralized VDI environment</w:t>
            </w:r>
          </w:p>
        </w:tc>
      </w:tr>
      <w:tr w:rsidR="006E044A" w:rsidRPr="00B57039" w:rsidTr="006E044A">
        <w:tc>
          <w:tcPr>
            <w:tcW w:w="2358" w:type="dxa"/>
          </w:tcPr>
          <w:p w:rsidR="006E044A" w:rsidRPr="00B57039" w:rsidRDefault="006E044A" w:rsidP="00043C3A">
            <w:pPr>
              <w:pStyle w:val="NoSpacing"/>
              <w:rPr>
                <w:rFonts w:ascii="Arial Unicode MS" w:eastAsia="Arial Unicode MS" w:hAnsi="Arial Unicode MS" w:cs="Arial Unicode MS"/>
                <w:b/>
                <w:sz w:val="20"/>
                <w:szCs w:val="20"/>
              </w:rPr>
            </w:pPr>
            <w:r w:rsidRPr="00B57039">
              <w:rPr>
                <w:rFonts w:ascii="Arial Unicode MS" w:eastAsia="Arial Unicode MS" w:hAnsi="Arial Unicode MS" w:cs="Arial Unicode MS"/>
                <w:b/>
                <w:sz w:val="20"/>
                <w:szCs w:val="20"/>
              </w:rPr>
              <w:t>April – July 2011</w:t>
            </w:r>
          </w:p>
        </w:tc>
        <w:tc>
          <w:tcPr>
            <w:tcW w:w="7218" w:type="dxa"/>
          </w:tcPr>
          <w:p w:rsidR="006E044A" w:rsidRPr="00B57039" w:rsidRDefault="006E044A" w:rsidP="006E044A">
            <w:pPr>
              <w:pStyle w:val="NoSpacing"/>
              <w:numPr>
                <w:ilvl w:val="0"/>
                <w:numId w:val="5"/>
              </w:numPr>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Implementation Plan completed; presented to Consortium Presidents</w:t>
            </w:r>
          </w:p>
        </w:tc>
      </w:tr>
      <w:tr w:rsidR="006E044A" w:rsidRPr="00B57039" w:rsidTr="006E044A">
        <w:tc>
          <w:tcPr>
            <w:tcW w:w="2358" w:type="dxa"/>
          </w:tcPr>
          <w:p w:rsidR="006E044A" w:rsidRPr="00B57039" w:rsidRDefault="001426F2" w:rsidP="00043C3A">
            <w:pPr>
              <w:pStyle w:val="NoSpacing"/>
              <w:rPr>
                <w:rFonts w:ascii="Arial Unicode MS" w:eastAsia="Arial Unicode MS" w:hAnsi="Arial Unicode MS" w:cs="Arial Unicode MS"/>
                <w:b/>
                <w:sz w:val="20"/>
                <w:szCs w:val="20"/>
              </w:rPr>
            </w:pPr>
            <w:r w:rsidRPr="00B57039">
              <w:rPr>
                <w:rFonts w:ascii="Arial Unicode MS" w:eastAsia="Arial Unicode MS" w:hAnsi="Arial Unicode MS" w:cs="Arial Unicode MS"/>
                <w:b/>
                <w:sz w:val="20"/>
                <w:szCs w:val="20"/>
              </w:rPr>
              <w:t>Summer 2011</w:t>
            </w:r>
          </w:p>
        </w:tc>
        <w:tc>
          <w:tcPr>
            <w:tcW w:w="7218" w:type="dxa"/>
          </w:tcPr>
          <w:p w:rsidR="001426F2" w:rsidRPr="00B57039" w:rsidRDefault="001426F2" w:rsidP="001426F2">
            <w:pPr>
              <w:pStyle w:val="NoSpacing"/>
              <w:numPr>
                <w:ilvl w:val="0"/>
                <w:numId w:val="5"/>
              </w:numPr>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Develop Administrative IT Reporting and Accountability Structure</w:t>
            </w:r>
          </w:p>
        </w:tc>
      </w:tr>
      <w:tr w:rsidR="001426F2" w:rsidRPr="00B57039" w:rsidTr="006E044A">
        <w:tc>
          <w:tcPr>
            <w:tcW w:w="2358" w:type="dxa"/>
          </w:tcPr>
          <w:p w:rsidR="001426F2" w:rsidRPr="00B57039" w:rsidRDefault="001426F2" w:rsidP="00043C3A">
            <w:pPr>
              <w:pStyle w:val="NoSpacing"/>
              <w:rPr>
                <w:rFonts w:ascii="Arial Unicode MS" w:eastAsia="Arial Unicode MS" w:hAnsi="Arial Unicode MS" w:cs="Arial Unicode MS"/>
                <w:b/>
                <w:sz w:val="20"/>
                <w:szCs w:val="20"/>
              </w:rPr>
            </w:pPr>
            <w:r w:rsidRPr="00B57039">
              <w:rPr>
                <w:rFonts w:ascii="Arial Unicode MS" w:eastAsia="Arial Unicode MS" w:hAnsi="Arial Unicode MS" w:cs="Arial Unicode MS"/>
                <w:b/>
                <w:sz w:val="20"/>
                <w:szCs w:val="20"/>
              </w:rPr>
              <w:t>Fall 2011</w:t>
            </w:r>
          </w:p>
        </w:tc>
        <w:tc>
          <w:tcPr>
            <w:tcW w:w="7218" w:type="dxa"/>
          </w:tcPr>
          <w:p w:rsidR="001426F2" w:rsidRPr="00B57039" w:rsidRDefault="001426F2" w:rsidP="001426F2">
            <w:pPr>
              <w:pStyle w:val="NoSpacing"/>
              <w:numPr>
                <w:ilvl w:val="0"/>
                <w:numId w:val="5"/>
              </w:numPr>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Outreach / Stakeholder Engagement across campuses</w:t>
            </w:r>
          </w:p>
          <w:p w:rsidR="001426F2" w:rsidRPr="00B57039" w:rsidRDefault="001426F2" w:rsidP="001426F2">
            <w:pPr>
              <w:pStyle w:val="NoSpacing"/>
              <w:numPr>
                <w:ilvl w:val="0"/>
                <w:numId w:val="5"/>
              </w:numPr>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RFP Contracting</w:t>
            </w:r>
          </w:p>
        </w:tc>
      </w:tr>
    </w:tbl>
    <w:p w:rsidR="006E044A" w:rsidRPr="00B57039" w:rsidRDefault="006E044A" w:rsidP="00043C3A">
      <w:pPr>
        <w:pStyle w:val="NoSpacing"/>
        <w:rPr>
          <w:rFonts w:ascii="Arial Unicode MS" w:eastAsia="Arial Unicode MS" w:hAnsi="Arial Unicode MS" w:cs="Arial Unicode MS"/>
          <w:sz w:val="20"/>
          <w:szCs w:val="20"/>
        </w:rPr>
      </w:pPr>
    </w:p>
    <w:p w:rsidR="001426F2" w:rsidRPr="00B57039" w:rsidRDefault="001426F2" w:rsidP="001426F2">
      <w:pPr>
        <w:pStyle w:val="NoSpacing"/>
        <w:jc w:val="center"/>
        <w:rPr>
          <w:rFonts w:ascii="Arial Unicode MS" w:eastAsia="Arial Unicode MS" w:hAnsi="Arial Unicode MS" w:cs="Arial Unicode MS"/>
          <w:b/>
          <w:sz w:val="20"/>
          <w:szCs w:val="20"/>
          <w:u w:val="single"/>
        </w:rPr>
      </w:pPr>
      <w:r w:rsidRPr="00B57039">
        <w:rPr>
          <w:rFonts w:ascii="Arial Unicode MS" w:eastAsia="Arial Unicode MS" w:hAnsi="Arial Unicode MS" w:cs="Arial Unicode MS"/>
          <w:b/>
          <w:sz w:val="20"/>
          <w:szCs w:val="20"/>
          <w:u w:val="single"/>
        </w:rPr>
        <w:t>Benefits: Cost Reduction and Improved Service to Students, Faculty and Staff</w:t>
      </w:r>
    </w:p>
    <w:p w:rsidR="000871B2" w:rsidRDefault="000871B2" w:rsidP="00043C3A">
      <w:pPr>
        <w:pStyle w:val="NoSpacing"/>
        <w:rPr>
          <w:rFonts w:ascii="Arial Unicode MS" w:eastAsia="Arial Unicode MS" w:hAnsi="Arial Unicode MS" w:cs="Arial Unicode MS"/>
          <w:i/>
          <w:sz w:val="20"/>
          <w:szCs w:val="20"/>
          <w:u w:val="single"/>
        </w:rPr>
      </w:pPr>
    </w:p>
    <w:p w:rsidR="001426F2" w:rsidRDefault="000871B2" w:rsidP="00043C3A">
      <w:pPr>
        <w:pStyle w:val="NoSpacing"/>
        <w:rPr>
          <w:rFonts w:ascii="Arial Unicode MS" w:eastAsia="Arial Unicode MS" w:hAnsi="Arial Unicode MS" w:cs="Arial Unicode MS"/>
          <w:i/>
          <w:sz w:val="20"/>
          <w:szCs w:val="20"/>
          <w:u w:val="single"/>
        </w:rPr>
      </w:pPr>
      <w:r>
        <w:rPr>
          <w:rFonts w:ascii="Arial Unicode MS" w:eastAsia="Arial Unicode MS" w:hAnsi="Arial Unicode MS" w:cs="Arial Unicode MS"/>
          <w:i/>
          <w:sz w:val="20"/>
          <w:szCs w:val="20"/>
          <w:u w:val="single"/>
        </w:rPr>
        <w:t xml:space="preserve">Initial </w:t>
      </w:r>
      <w:r w:rsidR="001426F2" w:rsidRPr="00B57039">
        <w:rPr>
          <w:rFonts w:ascii="Arial Unicode MS" w:eastAsia="Arial Unicode MS" w:hAnsi="Arial Unicode MS" w:cs="Arial Unicode MS"/>
          <w:i/>
          <w:sz w:val="20"/>
          <w:szCs w:val="20"/>
          <w:u w:val="single"/>
        </w:rPr>
        <w:t>Cost</w:t>
      </w:r>
      <w:r>
        <w:rPr>
          <w:rFonts w:ascii="Arial Unicode MS" w:eastAsia="Arial Unicode MS" w:hAnsi="Arial Unicode MS" w:cs="Arial Unicode MS"/>
          <w:i/>
          <w:sz w:val="20"/>
          <w:szCs w:val="20"/>
          <w:u w:val="single"/>
        </w:rPr>
        <w:t xml:space="preserve"> Reduction Analysis</w:t>
      </w:r>
    </w:p>
    <w:p w:rsidR="000871B2" w:rsidRPr="00B57039" w:rsidRDefault="000871B2" w:rsidP="00043C3A">
      <w:pPr>
        <w:pStyle w:val="NoSpacing"/>
        <w:rPr>
          <w:rFonts w:ascii="Arial Unicode MS" w:eastAsia="Arial Unicode MS" w:hAnsi="Arial Unicode MS" w:cs="Arial Unicode MS"/>
          <w:i/>
          <w:sz w:val="20"/>
          <w:szCs w:val="20"/>
          <w:u w:val="single"/>
        </w:rPr>
      </w:pPr>
    </w:p>
    <w:tbl>
      <w:tblPr>
        <w:tblStyle w:val="TableGrid"/>
        <w:tblW w:w="0" w:type="auto"/>
        <w:tblLook w:val="04A0"/>
      </w:tblPr>
      <w:tblGrid>
        <w:gridCol w:w="222"/>
        <w:gridCol w:w="222"/>
        <w:gridCol w:w="14"/>
        <w:gridCol w:w="2500"/>
        <w:gridCol w:w="1115"/>
        <w:gridCol w:w="1097"/>
        <w:gridCol w:w="1115"/>
        <w:gridCol w:w="1097"/>
        <w:gridCol w:w="1097"/>
      </w:tblGrid>
      <w:tr w:rsidR="000871B2" w:rsidRPr="00B57039" w:rsidTr="00B57039">
        <w:trPr>
          <w:trHeight w:val="300"/>
        </w:trPr>
        <w:tc>
          <w:tcPr>
            <w:tcW w:w="2958" w:type="dxa"/>
            <w:gridSpan w:val="4"/>
            <w:noWrap/>
            <w:hideMark/>
          </w:tcPr>
          <w:p w:rsidR="000871B2" w:rsidRPr="00B57039" w:rsidRDefault="000871B2" w:rsidP="00B57039">
            <w:pPr>
              <w:pStyle w:val="NoSpacing"/>
              <w:rPr>
                <w:rFonts w:ascii="Arial Unicode MS" w:eastAsia="Arial Unicode MS" w:hAnsi="Arial Unicode MS" w:cs="Arial Unicode MS"/>
                <w:b/>
                <w:bCs/>
                <w:sz w:val="20"/>
                <w:szCs w:val="20"/>
              </w:rPr>
            </w:pPr>
          </w:p>
        </w:tc>
        <w:tc>
          <w:tcPr>
            <w:tcW w:w="1115" w:type="dxa"/>
            <w:noWrap/>
            <w:hideMark/>
          </w:tcPr>
          <w:p w:rsidR="000871B2" w:rsidRPr="00B57039" w:rsidRDefault="000871B2" w:rsidP="00B57039">
            <w:pPr>
              <w:pStyle w:val="NoSpacing"/>
              <w:rPr>
                <w:rFonts w:ascii="Arial Unicode MS" w:eastAsia="Arial Unicode MS" w:hAnsi="Arial Unicode MS" w:cs="Arial Unicode MS"/>
                <w:b/>
                <w:bCs/>
                <w:sz w:val="20"/>
                <w:szCs w:val="20"/>
              </w:rPr>
            </w:pPr>
            <w:r w:rsidRPr="00B57039">
              <w:rPr>
                <w:rFonts w:ascii="Arial Unicode MS" w:eastAsia="Arial Unicode MS" w:hAnsi="Arial Unicode MS" w:cs="Arial Unicode MS"/>
                <w:b/>
                <w:bCs/>
                <w:sz w:val="20"/>
                <w:szCs w:val="20"/>
              </w:rPr>
              <w:t>11-12</w:t>
            </w:r>
          </w:p>
        </w:tc>
        <w:tc>
          <w:tcPr>
            <w:tcW w:w="1097" w:type="dxa"/>
            <w:noWrap/>
            <w:hideMark/>
          </w:tcPr>
          <w:p w:rsidR="000871B2" w:rsidRPr="00B57039" w:rsidRDefault="000871B2" w:rsidP="00B57039">
            <w:pPr>
              <w:pStyle w:val="NoSpacing"/>
              <w:rPr>
                <w:rFonts w:ascii="Arial Unicode MS" w:eastAsia="Arial Unicode MS" w:hAnsi="Arial Unicode MS" w:cs="Arial Unicode MS"/>
                <w:b/>
                <w:bCs/>
                <w:sz w:val="20"/>
                <w:szCs w:val="20"/>
              </w:rPr>
            </w:pPr>
            <w:r w:rsidRPr="00B57039">
              <w:rPr>
                <w:rFonts w:ascii="Arial Unicode MS" w:eastAsia="Arial Unicode MS" w:hAnsi="Arial Unicode MS" w:cs="Arial Unicode MS"/>
                <w:b/>
                <w:bCs/>
                <w:sz w:val="20"/>
                <w:szCs w:val="20"/>
              </w:rPr>
              <w:t>12-13</w:t>
            </w:r>
          </w:p>
        </w:tc>
        <w:tc>
          <w:tcPr>
            <w:tcW w:w="1115" w:type="dxa"/>
            <w:noWrap/>
            <w:hideMark/>
          </w:tcPr>
          <w:p w:rsidR="000871B2" w:rsidRPr="00B57039" w:rsidRDefault="000871B2" w:rsidP="00B57039">
            <w:pPr>
              <w:pStyle w:val="NoSpacing"/>
              <w:rPr>
                <w:rFonts w:ascii="Arial Unicode MS" w:eastAsia="Arial Unicode MS" w:hAnsi="Arial Unicode MS" w:cs="Arial Unicode MS"/>
                <w:b/>
                <w:bCs/>
                <w:sz w:val="20"/>
                <w:szCs w:val="20"/>
              </w:rPr>
            </w:pPr>
            <w:r w:rsidRPr="00B57039">
              <w:rPr>
                <w:rFonts w:ascii="Arial Unicode MS" w:eastAsia="Arial Unicode MS" w:hAnsi="Arial Unicode MS" w:cs="Arial Unicode MS"/>
                <w:b/>
                <w:bCs/>
                <w:sz w:val="20"/>
                <w:szCs w:val="20"/>
              </w:rPr>
              <w:t>13-14</w:t>
            </w:r>
          </w:p>
        </w:tc>
        <w:tc>
          <w:tcPr>
            <w:tcW w:w="1097" w:type="dxa"/>
            <w:noWrap/>
            <w:hideMark/>
          </w:tcPr>
          <w:p w:rsidR="000871B2" w:rsidRPr="00B57039" w:rsidRDefault="000871B2" w:rsidP="00B57039">
            <w:pPr>
              <w:pStyle w:val="NoSpacing"/>
              <w:rPr>
                <w:rFonts w:ascii="Arial Unicode MS" w:eastAsia="Arial Unicode MS" w:hAnsi="Arial Unicode MS" w:cs="Arial Unicode MS"/>
                <w:b/>
                <w:bCs/>
                <w:sz w:val="20"/>
                <w:szCs w:val="20"/>
              </w:rPr>
            </w:pPr>
            <w:r w:rsidRPr="00B57039">
              <w:rPr>
                <w:rFonts w:ascii="Arial Unicode MS" w:eastAsia="Arial Unicode MS" w:hAnsi="Arial Unicode MS" w:cs="Arial Unicode MS"/>
                <w:b/>
                <w:bCs/>
                <w:sz w:val="20"/>
                <w:szCs w:val="20"/>
              </w:rPr>
              <w:t>14-15</w:t>
            </w:r>
          </w:p>
        </w:tc>
        <w:tc>
          <w:tcPr>
            <w:tcW w:w="1097" w:type="dxa"/>
            <w:noWrap/>
            <w:hideMark/>
          </w:tcPr>
          <w:p w:rsidR="000871B2" w:rsidRPr="00B57039" w:rsidRDefault="000871B2" w:rsidP="00B57039">
            <w:pPr>
              <w:pStyle w:val="NoSpacing"/>
              <w:rPr>
                <w:rFonts w:ascii="Arial Unicode MS" w:eastAsia="Arial Unicode MS" w:hAnsi="Arial Unicode MS" w:cs="Arial Unicode MS"/>
                <w:b/>
                <w:bCs/>
                <w:sz w:val="20"/>
                <w:szCs w:val="20"/>
              </w:rPr>
            </w:pPr>
            <w:r w:rsidRPr="00B57039">
              <w:rPr>
                <w:rFonts w:ascii="Arial Unicode MS" w:eastAsia="Arial Unicode MS" w:hAnsi="Arial Unicode MS" w:cs="Arial Unicode MS"/>
                <w:b/>
                <w:bCs/>
                <w:sz w:val="20"/>
                <w:szCs w:val="20"/>
              </w:rPr>
              <w:t>15-16</w:t>
            </w:r>
          </w:p>
        </w:tc>
      </w:tr>
      <w:tr w:rsidR="000871B2" w:rsidRPr="00B57039" w:rsidTr="000871B2">
        <w:trPr>
          <w:trHeight w:val="300"/>
        </w:trPr>
        <w:tc>
          <w:tcPr>
            <w:tcW w:w="222" w:type="dxa"/>
            <w:noWrap/>
            <w:hideMark/>
          </w:tcPr>
          <w:p w:rsidR="000871B2" w:rsidRPr="00B57039" w:rsidRDefault="000871B2" w:rsidP="00B57039">
            <w:pPr>
              <w:pStyle w:val="NoSpacing"/>
              <w:rPr>
                <w:rFonts w:ascii="Arial Unicode MS" w:eastAsia="Arial Unicode MS" w:hAnsi="Arial Unicode MS" w:cs="Arial Unicode MS"/>
                <w:b/>
                <w:bCs/>
                <w:sz w:val="20"/>
                <w:szCs w:val="20"/>
              </w:rPr>
            </w:pPr>
          </w:p>
        </w:tc>
        <w:tc>
          <w:tcPr>
            <w:tcW w:w="236" w:type="dxa"/>
            <w:gridSpan w:val="2"/>
            <w:noWrap/>
            <w:hideMark/>
          </w:tcPr>
          <w:p w:rsidR="000871B2" w:rsidRPr="00B57039" w:rsidRDefault="000871B2" w:rsidP="00B57039">
            <w:pPr>
              <w:pStyle w:val="NoSpacing"/>
              <w:rPr>
                <w:rFonts w:ascii="Arial Unicode MS" w:eastAsia="Arial Unicode MS" w:hAnsi="Arial Unicode MS" w:cs="Arial Unicode MS"/>
                <w:sz w:val="20"/>
                <w:szCs w:val="20"/>
              </w:rPr>
            </w:pPr>
          </w:p>
        </w:tc>
        <w:tc>
          <w:tcPr>
            <w:tcW w:w="2500" w:type="dxa"/>
            <w:noWrap/>
            <w:hideMark/>
          </w:tcPr>
          <w:p w:rsidR="000871B2" w:rsidRPr="000871B2" w:rsidRDefault="000871B2" w:rsidP="00B57039">
            <w:pPr>
              <w:pStyle w:val="NoSpacing"/>
              <w:rPr>
                <w:rFonts w:ascii="Arial Unicode MS" w:eastAsia="Arial Unicode MS" w:hAnsi="Arial Unicode MS" w:cs="Arial Unicode MS"/>
                <w:b/>
                <w:sz w:val="20"/>
                <w:szCs w:val="20"/>
              </w:rPr>
            </w:pPr>
            <w:r w:rsidRPr="000871B2">
              <w:rPr>
                <w:rFonts w:ascii="Arial Unicode MS" w:eastAsia="Arial Unicode MS" w:hAnsi="Arial Unicode MS" w:cs="Arial Unicode MS"/>
                <w:b/>
                <w:sz w:val="20"/>
                <w:szCs w:val="20"/>
              </w:rPr>
              <w:t xml:space="preserve"> </w:t>
            </w:r>
            <w:proofErr w:type="spellStart"/>
            <w:r w:rsidRPr="000871B2">
              <w:rPr>
                <w:rFonts w:ascii="Arial Unicode MS" w:eastAsia="Arial Unicode MS" w:hAnsi="Arial Unicode MS" w:cs="Arial Unicode MS"/>
                <w:b/>
                <w:sz w:val="20"/>
                <w:szCs w:val="20"/>
              </w:rPr>
              <w:t>Cascadia</w:t>
            </w:r>
            <w:proofErr w:type="spellEnd"/>
            <w:r w:rsidRPr="000871B2">
              <w:rPr>
                <w:rFonts w:ascii="Arial Unicode MS" w:eastAsia="Arial Unicode MS" w:hAnsi="Arial Unicode MS" w:cs="Arial Unicode MS"/>
                <w:b/>
                <w:sz w:val="20"/>
                <w:szCs w:val="20"/>
              </w:rPr>
              <w:t xml:space="preserve"> </w:t>
            </w:r>
          </w:p>
        </w:tc>
        <w:tc>
          <w:tcPr>
            <w:tcW w:w="1115" w:type="dxa"/>
            <w:noWrap/>
            <w:hideMark/>
          </w:tcPr>
          <w:p w:rsidR="000871B2" w:rsidRPr="00B57039" w:rsidRDefault="000871B2" w:rsidP="00B57039">
            <w:pPr>
              <w:pStyle w:val="NoSpacing"/>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 xml:space="preserve">           95,086 </w:t>
            </w:r>
          </w:p>
        </w:tc>
        <w:tc>
          <w:tcPr>
            <w:tcW w:w="1097" w:type="dxa"/>
            <w:noWrap/>
            <w:hideMark/>
          </w:tcPr>
          <w:p w:rsidR="000871B2" w:rsidRPr="00B57039" w:rsidRDefault="000871B2" w:rsidP="00B57039">
            <w:pPr>
              <w:pStyle w:val="NoSpacing"/>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 xml:space="preserve">           95,086 </w:t>
            </w:r>
          </w:p>
        </w:tc>
        <w:tc>
          <w:tcPr>
            <w:tcW w:w="1115" w:type="dxa"/>
            <w:noWrap/>
            <w:hideMark/>
          </w:tcPr>
          <w:p w:rsidR="000871B2" w:rsidRPr="00B57039" w:rsidRDefault="000871B2" w:rsidP="00B57039">
            <w:pPr>
              <w:pStyle w:val="NoSpacing"/>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 xml:space="preserve">           95,086 </w:t>
            </w:r>
          </w:p>
        </w:tc>
        <w:tc>
          <w:tcPr>
            <w:tcW w:w="1097" w:type="dxa"/>
            <w:noWrap/>
            <w:hideMark/>
          </w:tcPr>
          <w:p w:rsidR="000871B2" w:rsidRPr="00B57039" w:rsidRDefault="000871B2" w:rsidP="00B57039">
            <w:pPr>
              <w:pStyle w:val="NoSpacing"/>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 xml:space="preserve">           95,086 </w:t>
            </w:r>
          </w:p>
        </w:tc>
        <w:tc>
          <w:tcPr>
            <w:tcW w:w="1097" w:type="dxa"/>
            <w:noWrap/>
            <w:hideMark/>
          </w:tcPr>
          <w:p w:rsidR="000871B2" w:rsidRPr="00B57039" w:rsidRDefault="000871B2" w:rsidP="00B57039">
            <w:pPr>
              <w:pStyle w:val="NoSpacing"/>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 xml:space="preserve">           95,086 </w:t>
            </w:r>
          </w:p>
        </w:tc>
      </w:tr>
      <w:tr w:rsidR="000871B2" w:rsidRPr="00B57039" w:rsidTr="00B57039">
        <w:trPr>
          <w:trHeight w:val="300"/>
        </w:trPr>
        <w:tc>
          <w:tcPr>
            <w:tcW w:w="222" w:type="dxa"/>
            <w:noWrap/>
            <w:hideMark/>
          </w:tcPr>
          <w:p w:rsidR="000871B2" w:rsidRPr="00B57039" w:rsidRDefault="000871B2" w:rsidP="00B57039">
            <w:pPr>
              <w:pStyle w:val="NoSpacing"/>
              <w:rPr>
                <w:rFonts w:ascii="Arial Unicode MS" w:eastAsia="Arial Unicode MS" w:hAnsi="Arial Unicode MS" w:cs="Arial Unicode MS"/>
                <w:b/>
                <w:bCs/>
                <w:sz w:val="20"/>
                <w:szCs w:val="20"/>
              </w:rPr>
            </w:pPr>
          </w:p>
        </w:tc>
        <w:tc>
          <w:tcPr>
            <w:tcW w:w="222" w:type="dxa"/>
            <w:noWrap/>
            <w:hideMark/>
          </w:tcPr>
          <w:p w:rsidR="000871B2" w:rsidRPr="00B57039" w:rsidRDefault="000871B2" w:rsidP="00B57039">
            <w:pPr>
              <w:pStyle w:val="NoSpacing"/>
              <w:rPr>
                <w:rFonts w:ascii="Arial Unicode MS" w:eastAsia="Arial Unicode MS" w:hAnsi="Arial Unicode MS" w:cs="Arial Unicode MS"/>
                <w:sz w:val="20"/>
                <w:szCs w:val="20"/>
              </w:rPr>
            </w:pPr>
          </w:p>
        </w:tc>
        <w:tc>
          <w:tcPr>
            <w:tcW w:w="2514" w:type="dxa"/>
            <w:gridSpan w:val="2"/>
            <w:noWrap/>
            <w:hideMark/>
          </w:tcPr>
          <w:p w:rsidR="000871B2" w:rsidRPr="000871B2" w:rsidRDefault="000871B2" w:rsidP="00B57039">
            <w:pPr>
              <w:pStyle w:val="NoSpacing"/>
              <w:rPr>
                <w:rFonts w:ascii="Arial Unicode MS" w:eastAsia="Arial Unicode MS" w:hAnsi="Arial Unicode MS" w:cs="Arial Unicode MS"/>
                <w:b/>
                <w:sz w:val="20"/>
                <w:szCs w:val="20"/>
              </w:rPr>
            </w:pPr>
            <w:r w:rsidRPr="000871B2">
              <w:rPr>
                <w:rFonts w:ascii="Arial Unicode MS" w:eastAsia="Arial Unicode MS" w:hAnsi="Arial Unicode MS" w:cs="Arial Unicode MS"/>
                <w:b/>
                <w:sz w:val="20"/>
                <w:szCs w:val="20"/>
              </w:rPr>
              <w:t xml:space="preserve"> Edmonds </w:t>
            </w:r>
          </w:p>
        </w:tc>
        <w:tc>
          <w:tcPr>
            <w:tcW w:w="1115" w:type="dxa"/>
            <w:noWrap/>
            <w:hideMark/>
          </w:tcPr>
          <w:p w:rsidR="000871B2" w:rsidRPr="00B57039" w:rsidRDefault="000871B2" w:rsidP="00B57039">
            <w:pPr>
              <w:pStyle w:val="NoSpacing"/>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 xml:space="preserve">           90,214 </w:t>
            </w:r>
          </w:p>
        </w:tc>
        <w:tc>
          <w:tcPr>
            <w:tcW w:w="1097" w:type="dxa"/>
            <w:noWrap/>
            <w:hideMark/>
          </w:tcPr>
          <w:p w:rsidR="000871B2" w:rsidRPr="00B57039" w:rsidRDefault="000871B2" w:rsidP="00B57039">
            <w:pPr>
              <w:pStyle w:val="NoSpacing"/>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 xml:space="preserve">           90,214 </w:t>
            </w:r>
          </w:p>
        </w:tc>
        <w:tc>
          <w:tcPr>
            <w:tcW w:w="1115" w:type="dxa"/>
            <w:noWrap/>
            <w:hideMark/>
          </w:tcPr>
          <w:p w:rsidR="000871B2" w:rsidRPr="00B57039" w:rsidRDefault="000871B2" w:rsidP="00B57039">
            <w:pPr>
              <w:pStyle w:val="NoSpacing"/>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 xml:space="preserve">           90,214 </w:t>
            </w:r>
          </w:p>
        </w:tc>
        <w:tc>
          <w:tcPr>
            <w:tcW w:w="1097" w:type="dxa"/>
            <w:noWrap/>
            <w:hideMark/>
          </w:tcPr>
          <w:p w:rsidR="000871B2" w:rsidRPr="00B57039" w:rsidRDefault="000871B2" w:rsidP="00B57039">
            <w:pPr>
              <w:pStyle w:val="NoSpacing"/>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 xml:space="preserve">           90,214 </w:t>
            </w:r>
          </w:p>
        </w:tc>
        <w:tc>
          <w:tcPr>
            <w:tcW w:w="1097" w:type="dxa"/>
            <w:noWrap/>
            <w:hideMark/>
          </w:tcPr>
          <w:p w:rsidR="000871B2" w:rsidRPr="00B57039" w:rsidRDefault="000871B2" w:rsidP="00B57039">
            <w:pPr>
              <w:pStyle w:val="NoSpacing"/>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 xml:space="preserve">           90,214 </w:t>
            </w:r>
          </w:p>
        </w:tc>
      </w:tr>
      <w:tr w:rsidR="000871B2" w:rsidRPr="00B57039" w:rsidTr="00B57039">
        <w:trPr>
          <w:trHeight w:val="300"/>
        </w:trPr>
        <w:tc>
          <w:tcPr>
            <w:tcW w:w="222" w:type="dxa"/>
            <w:noWrap/>
            <w:hideMark/>
          </w:tcPr>
          <w:p w:rsidR="000871B2" w:rsidRPr="00B57039" w:rsidRDefault="000871B2" w:rsidP="00B57039">
            <w:pPr>
              <w:pStyle w:val="NoSpacing"/>
              <w:rPr>
                <w:rFonts w:ascii="Arial Unicode MS" w:eastAsia="Arial Unicode MS" w:hAnsi="Arial Unicode MS" w:cs="Arial Unicode MS"/>
                <w:b/>
                <w:bCs/>
                <w:sz w:val="20"/>
                <w:szCs w:val="20"/>
              </w:rPr>
            </w:pPr>
          </w:p>
        </w:tc>
        <w:tc>
          <w:tcPr>
            <w:tcW w:w="222" w:type="dxa"/>
            <w:noWrap/>
            <w:hideMark/>
          </w:tcPr>
          <w:p w:rsidR="000871B2" w:rsidRPr="00B57039" w:rsidRDefault="000871B2" w:rsidP="00B57039">
            <w:pPr>
              <w:pStyle w:val="NoSpacing"/>
              <w:rPr>
                <w:rFonts w:ascii="Arial Unicode MS" w:eastAsia="Arial Unicode MS" w:hAnsi="Arial Unicode MS" w:cs="Arial Unicode MS"/>
                <w:sz w:val="20"/>
                <w:szCs w:val="20"/>
              </w:rPr>
            </w:pPr>
          </w:p>
        </w:tc>
        <w:tc>
          <w:tcPr>
            <w:tcW w:w="2514" w:type="dxa"/>
            <w:gridSpan w:val="2"/>
            <w:noWrap/>
            <w:hideMark/>
          </w:tcPr>
          <w:p w:rsidR="000871B2" w:rsidRPr="000871B2" w:rsidRDefault="000871B2" w:rsidP="00B57039">
            <w:pPr>
              <w:pStyle w:val="NoSpacing"/>
              <w:rPr>
                <w:rFonts w:ascii="Arial Unicode MS" w:eastAsia="Arial Unicode MS" w:hAnsi="Arial Unicode MS" w:cs="Arial Unicode MS"/>
                <w:b/>
                <w:sz w:val="20"/>
                <w:szCs w:val="20"/>
              </w:rPr>
            </w:pPr>
            <w:r w:rsidRPr="000871B2">
              <w:rPr>
                <w:rFonts w:ascii="Arial Unicode MS" w:eastAsia="Arial Unicode MS" w:hAnsi="Arial Unicode MS" w:cs="Arial Unicode MS"/>
                <w:b/>
                <w:sz w:val="20"/>
                <w:szCs w:val="20"/>
              </w:rPr>
              <w:t xml:space="preserve"> Everett </w:t>
            </w:r>
          </w:p>
        </w:tc>
        <w:tc>
          <w:tcPr>
            <w:tcW w:w="1115" w:type="dxa"/>
            <w:noWrap/>
            <w:hideMark/>
          </w:tcPr>
          <w:p w:rsidR="000871B2" w:rsidRPr="00B57039" w:rsidRDefault="000871B2" w:rsidP="00B57039">
            <w:pPr>
              <w:pStyle w:val="NoSpacing"/>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 xml:space="preserve">         109,714 </w:t>
            </w:r>
          </w:p>
        </w:tc>
        <w:tc>
          <w:tcPr>
            <w:tcW w:w="1097" w:type="dxa"/>
            <w:noWrap/>
            <w:hideMark/>
          </w:tcPr>
          <w:p w:rsidR="000871B2" w:rsidRPr="00B57039" w:rsidRDefault="000871B2" w:rsidP="00B57039">
            <w:pPr>
              <w:pStyle w:val="NoSpacing"/>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 xml:space="preserve">         109,714 </w:t>
            </w:r>
          </w:p>
        </w:tc>
        <w:tc>
          <w:tcPr>
            <w:tcW w:w="1115" w:type="dxa"/>
            <w:noWrap/>
            <w:hideMark/>
          </w:tcPr>
          <w:p w:rsidR="000871B2" w:rsidRPr="00B57039" w:rsidRDefault="000871B2" w:rsidP="00B57039">
            <w:pPr>
              <w:pStyle w:val="NoSpacing"/>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 xml:space="preserve">         109,714 </w:t>
            </w:r>
          </w:p>
        </w:tc>
        <w:tc>
          <w:tcPr>
            <w:tcW w:w="1097" w:type="dxa"/>
            <w:noWrap/>
            <w:hideMark/>
          </w:tcPr>
          <w:p w:rsidR="000871B2" w:rsidRPr="00B57039" w:rsidRDefault="000871B2" w:rsidP="00B57039">
            <w:pPr>
              <w:pStyle w:val="NoSpacing"/>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 xml:space="preserve">         109,714 </w:t>
            </w:r>
          </w:p>
        </w:tc>
        <w:tc>
          <w:tcPr>
            <w:tcW w:w="1097" w:type="dxa"/>
            <w:noWrap/>
            <w:hideMark/>
          </w:tcPr>
          <w:p w:rsidR="000871B2" w:rsidRPr="00B57039" w:rsidRDefault="000871B2" w:rsidP="00B57039">
            <w:pPr>
              <w:pStyle w:val="NoSpacing"/>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 xml:space="preserve">         109,714 </w:t>
            </w:r>
          </w:p>
        </w:tc>
      </w:tr>
      <w:tr w:rsidR="000871B2" w:rsidRPr="00B57039" w:rsidTr="00B57039">
        <w:trPr>
          <w:trHeight w:val="300"/>
        </w:trPr>
        <w:tc>
          <w:tcPr>
            <w:tcW w:w="222" w:type="dxa"/>
            <w:noWrap/>
            <w:hideMark/>
          </w:tcPr>
          <w:p w:rsidR="000871B2" w:rsidRPr="00B57039" w:rsidRDefault="000871B2" w:rsidP="00B57039">
            <w:pPr>
              <w:pStyle w:val="NoSpacing"/>
              <w:rPr>
                <w:rFonts w:ascii="Arial Unicode MS" w:eastAsia="Arial Unicode MS" w:hAnsi="Arial Unicode MS" w:cs="Arial Unicode MS"/>
                <w:b/>
                <w:bCs/>
                <w:sz w:val="20"/>
                <w:szCs w:val="20"/>
              </w:rPr>
            </w:pPr>
          </w:p>
        </w:tc>
        <w:tc>
          <w:tcPr>
            <w:tcW w:w="222" w:type="dxa"/>
            <w:noWrap/>
            <w:hideMark/>
          </w:tcPr>
          <w:p w:rsidR="000871B2" w:rsidRPr="00B57039" w:rsidRDefault="000871B2" w:rsidP="00B57039">
            <w:pPr>
              <w:pStyle w:val="NoSpacing"/>
              <w:rPr>
                <w:rFonts w:ascii="Arial Unicode MS" w:eastAsia="Arial Unicode MS" w:hAnsi="Arial Unicode MS" w:cs="Arial Unicode MS"/>
                <w:sz w:val="20"/>
                <w:szCs w:val="20"/>
              </w:rPr>
            </w:pPr>
          </w:p>
        </w:tc>
        <w:tc>
          <w:tcPr>
            <w:tcW w:w="2514" w:type="dxa"/>
            <w:gridSpan w:val="2"/>
            <w:noWrap/>
            <w:hideMark/>
          </w:tcPr>
          <w:p w:rsidR="000871B2" w:rsidRPr="000871B2" w:rsidRDefault="000871B2" w:rsidP="00B57039">
            <w:pPr>
              <w:pStyle w:val="NoSpacing"/>
              <w:rPr>
                <w:rFonts w:ascii="Arial Unicode MS" w:eastAsia="Arial Unicode MS" w:hAnsi="Arial Unicode MS" w:cs="Arial Unicode MS"/>
                <w:b/>
                <w:sz w:val="20"/>
                <w:szCs w:val="20"/>
              </w:rPr>
            </w:pPr>
            <w:r w:rsidRPr="000871B2">
              <w:rPr>
                <w:rFonts w:ascii="Arial Unicode MS" w:eastAsia="Arial Unicode MS" w:hAnsi="Arial Unicode MS" w:cs="Arial Unicode MS"/>
                <w:b/>
                <w:sz w:val="20"/>
                <w:szCs w:val="20"/>
              </w:rPr>
              <w:t xml:space="preserve"> Lake Washington </w:t>
            </w:r>
          </w:p>
        </w:tc>
        <w:tc>
          <w:tcPr>
            <w:tcW w:w="1115" w:type="dxa"/>
            <w:noWrap/>
            <w:hideMark/>
          </w:tcPr>
          <w:p w:rsidR="000871B2" w:rsidRPr="00B57039" w:rsidRDefault="000871B2" w:rsidP="00B57039">
            <w:pPr>
              <w:pStyle w:val="NoSpacing"/>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 xml:space="preserve">         117,291 </w:t>
            </w:r>
          </w:p>
        </w:tc>
        <w:tc>
          <w:tcPr>
            <w:tcW w:w="1097" w:type="dxa"/>
            <w:noWrap/>
            <w:hideMark/>
          </w:tcPr>
          <w:p w:rsidR="000871B2" w:rsidRPr="00B57039" w:rsidRDefault="000871B2" w:rsidP="00B57039">
            <w:pPr>
              <w:pStyle w:val="NoSpacing"/>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 xml:space="preserve">         117,291 </w:t>
            </w:r>
          </w:p>
        </w:tc>
        <w:tc>
          <w:tcPr>
            <w:tcW w:w="1115" w:type="dxa"/>
            <w:noWrap/>
            <w:hideMark/>
          </w:tcPr>
          <w:p w:rsidR="000871B2" w:rsidRPr="00B57039" w:rsidRDefault="000871B2" w:rsidP="00B57039">
            <w:pPr>
              <w:pStyle w:val="NoSpacing"/>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 xml:space="preserve">         117,291 </w:t>
            </w:r>
          </w:p>
        </w:tc>
        <w:tc>
          <w:tcPr>
            <w:tcW w:w="1097" w:type="dxa"/>
            <w:noWrap/>
            <w:hideMark/>
          </w:tcPr>
          <w:p w:rsidR="000871B2" w:rsidRPr="00B57039" w:rsidRDefault="000871B2" w:rsidP="00B57039">
            <w:pPr>
              <w:pStyle w:val="NoSpacing"/>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 xml:space="preserve">         117,291 </w:t>
            </w:r>
          </w:p>
        </w:tc>
        <w:tc>
          <w:tcPr>
            <w:tcW w:w="1097" w:type="dxa"/>
            <w:noWrap/>
            <w:hideMark/>
          </w:tcPr>
          <w:p w:rsidR="000871B2" w:rsidRPr="00B57039" w:rsidRDefault="000871B2" w:rsidP="00B57039">
            <w:pPr>
              <w:pStyle w:val="NoSpacing"/>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 xml:space="preserve">         117,291 </w:t>
            </w:r>
          </w:p>
        </w:tc>
      </w:tr>
      <w:tr w:rsidR="000871B2" w:rsidRPr="00B57039" w:rsidTr="00B57039">
        <w:trPr>
          <w:trHeight w:val="300"/>
        </w:trPr>
        <w:tc>
          <w:tcPr>
            <w:tcW w:w="222" w:type="dxa"/>
            <w:noWrap/>
            <w:hideMark/>
          </w:tcPr>
          <w:p w:rsidR="000871B2" w:rsidRPr="00B57039" w:rsidRDefault="000871B2" w:rsidP="00B57039">
            <w:pPr>
              <w:pStyle w:val="NoSpacing"/>
              <w:rPr>
                <w:rFonts w:ascii="Arial Unicode MS" w:eastAsia="Arial Unicode MS" w:hAnsi="Arial Unicode MS" w:cs="Arial Unicode MS"/>
                <w:b/>
                <w:bCs/>
                <w:sz w:val="20"/>
                <w:szCs w:val="20"/>
              </w:rPr>
            </w:pPr>
          </w:p>
        </w:tc>
        <w:tc>
          <w:tcPr>
            <w:tcW w:w="222" w:type="dxa"/>
            <w:noWrap/>
            <w:hideMark/>
          </w:tcPr>
          <w:p w:rsidR="000871B2" w:rsidRPr="00B57039" w:rsidRDefault="000871B2" w:rsidP="00B57039">
            <w:pPr>
              <w:pStyle w:val="NoSpacing"/>
              <w:rPr>
                <w:rFonts w:ascii="Arial Unicode MS" w:eastAsia="Arial Unicode MS" w:hAnsi="Arial Unicode MS" w:cs="Arial Unicode MS"/>
                <w:sz w:val="20"/>
                <w:szCs w:val="20"/>
              </w:rPr>
            </w:pPr>
          </w:p>
        </w:tc>
        <w:tc>
          <w:tcPr>
            <w:tcW w:w="2514" w:type="dxa"/>
            <w:gridSpan w:val="2"/>
            <w:noWrap/>
            <w:hideMark/>
          </w:tcPr>
          <w:p w:rsidR="000871B2" w:rsidRPr="000871B2" w:rsidRDefault="000871B2" w:rsidP="00B57039">
            <w:pPr>
              <w:pStyle w:val="NoSpacing"/>
              <w:rPr>
                <w:rFonts w:ascii="Arial Unicode MS" w:eastAsia="Arial Unicode MS" w:hAnsi="Arial Unicode MS" w:cs="Arial Unicode MS"/>
                <w:b/>
                <w:sz w:val="20"/>
                <w:szCs w:val="20"/>
              </w:rPr>
            </w:pPr>
            <w:r w:rsidRPr="000871B2">
              <w:rPr>
                <w:rFonts w:ascii="Arial Unicode MS" w:eastAsia="Arial Unicode MS" w:hAnsi="Arial Unicode MS" w:cs="Arial Unicode MS"/>
                <w:b/>
                <w:sz w:val="20"/>
                <w:szCs w:val="20"/>
              </w:rPr>
              <w:t xml:space="preserve"> Shoreline </w:t>
            </w:r>
          </w:p>
        </w:tc>
        <w:tc>
          <w:tcPr>
            <w:tcW w:w="1115" w:type="dxa"/>
            <w:noWrap/>
            <w:hideMark/>
          </w:tcPr>
          <w:p w:rsidR="000871B2" w:rsidRPr="00B57039" w:rsidRDefault="000871B2" w:rsidP="00B57039">
            <w:pPr>
              <w:pStyle w:val="NoSpacing"/>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 xml:space="preserve">                     -   </w:t>
            </w:r>
          </w:p>
        </w:tc>
        <w:tc>
          <w:tcPr>
            <w:tcW w:w="1097" w:type="dxa"/>
            <w:noWrap/>
            <w:hideMark/>
          </w:tcPr>
          <w:p w:rsidR="000871B2" w:rsidRPr="00B57039" w:rsidRDefault="000871B2" w:rsidP="00B57039">
            <w:pPr>
              <w:pStyle w:val="NoSpacing"/>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 xml:space="preserve">           31,974 </w:t>
            </w:r>
          </w:p>
        </w:tc>
        <w:tc>
          <w:tcPr>
            <w:tcW w:w="1115" w:type="dxa"/>
            <w:noWrap/>
            <w:hideMark/>
          </w:tcPr>
          <w:p w:rsidR="000871B2" w:rsidRPr="00B57039" w:rsidRDefault="000871B2" w:rsidP="00B57039">
            <w:pPr>
              <w:pStyle w:val="NoSpacing"/>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 xml:space="preserve">         361,000 </w:t>
            </w:r>
          </w:p>
        </w:tc>
        <w:tc>
          <w:tcPr>
            <w:tcW w:w="1097" w:type="dxa"/>
            <w:noWrap/>
            <w:hideMark/>
          </w:tcPr>
          <w:p w:rsidR="000871B2" w:rsidRPr="00B57039" w:rsidRDefault="000871B2" w:rsidP="00B57039">
            <w:pPr>
              <w:pStyle w:val="NoSpacing"/>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 xml:space="preserve">         154,714 </w:t>
            </w:r>
          </w:p>
        </w:tc>
        <w:tc>
          <w:tcPr>
            <w:tcW w:w="1097" w:type="dxa"/>
            <w:noWrap/>
            <w:hideMark/>
          </w:tcPr>
          <w:p w:rsidR="000871B2" w:rsidRPr="00B57039" w:rsidRDefault="000871B2" w:rsidP="00B57039">
            <w:pPr>
              <w:pStyle w:val="NoSpacing"/>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 xml:space="preserve">         206,286 </w:t>
            </w:r>
          </w:p>
        </w:tc>
      </w:tr>
      <w:tr w:rsidR="000871B2" w:rsidRPr="00B57039" w:rsidTr="00B57039">
        <w:trPr>
          <w:trHeight w:val="315"/>
        </w:trPr>
        <w:tc>
          <w:tcPr>
            <w:tcW w:w="222" w:type="dxa"/>
            <w:noWrap/>
            <w:hideMark/>
          </w:tcPr>
          <w:p w:rsidR="000871B2" w:rsidRPr="00B57039" w:rsidRDefault="000871B2" w:rsidP="00B57039">
            <w:pPr>
              <w:pStyle w:val="NoSpacing"/>
              <w:rPr>
                <w:rFonts w:ascii="Arial Unicode MS" w:eastAsia="Arial Unicode MS" w:hAnsi="Arial Unicode MS" w:cs="Arial Unicode MS"/>
                <w:b/>
                <w:bCs/>
                <w:sz w:val="20"/>
                <w:szCs w:val="20"/>
              </w:rPr>
            </w:pPr>
          </w:p>
        </w:tc>
        <w:tc>
          <w:tcPr>
            <w:tcW w:w="222" w:type="dxa"/>
            <w:noWrap/>
            <w:hideMark/>
          </w:tcPr>
          <w:p w:rsidR="000871B2" w:rsidRPr="00B57039" w:rsidRDefault="000871B2" w:rsidP="00B57039">
            <w:pPr>
              <w:pStyle w:val="NoSpacing"/>
              <w:rPr>
                <w:rFonts w:ascii="Arial Unicode MS" w:eastAsia="Arial Unicode MS" w:hAnsi="Arial Unicode MS" w:cs="Arial Unicode MS"/>
                <w:sz w:val="20"/>
                <w:szCs w:val="20"/>
              </w:rPr>
            </w:pPr>
          </w:p>
        </w:tc>
        <w:tc>
          <w:tcPr>
            <w:tcW w:w="2514" w:type="dxa"/>
            <w:gridSpan w:val="2"/>
            <w:noWrap/>
            <w:hideMark/>
          </w:tcPr>
          <w:p w:rsidR="000871B2" w:rsidRPr="000871B2" w:rsidRDefault="000871B2" w:rsidP="00B57039">
            <w:pPr>
              <w:pStyle w:val="NoSpacing"/>
              <w:rPr>
                <w:rFonts w:ascii="Arial Unicode MS" w:eastAsia="Arial Unicode MS" w:hAnsi="Arial Unicode MS" w:cs="Arial Unicode MS"/>
                <w:b/>
                <w:sz w:val="20"/>
                <w:szCs w:val="20"/>
              </w:rPr>
            </w:pPr>
            <w:r w:rsidRPr="000871B2">
              <w:rPr>
                <w:rFonts w:ascii="Arial Unicode MS" w:eastAsia="Arial Unicode MS" w:hAnsi="Arial Unicode MS" w:cs="Arial Unicode MS"/>
                <w:b/>
                <w:sz w:val="20"/>
                <w:szCs w:val="20"/>
              </w:rPr>
              <w:t xml:space="preserve"> Annual Savings </w:t>
            </w:r>
          </w:p>
        </w:tc>
        <w:tc>
          <w:tcPr>
            <w:tcW w:w="1115" w:type="dxa"/>
            <w:noWrap/>
            <w:hideMark/>
          </w:tcPr>
          <w:p w:rsidR="000871B2" w:rsidRPr="00B57039" w:rsidRDefault="000871B2" w:rsidP="000871B2">
            <w:pPr>
              <w:pStyle w:val="NoSpacing"/>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 xml:space="preserve"> 412,306 </w:t>
            </w:r>
          </w:p>
        </w:tc>
        <w:tc>
          <w:tcPr>
            <w:tcW w:w="1097" w:type="dxa"/>
            <w:noWrap/>
            <w:hideMark/>
          </w:tcPr>
          <w:p w:rsidR="000871B2" w:rsidRPr="00B57039" w:rsidRDefault="000871B2" w:rsidP="000871B2">
            <w:pPr>
              <w:pStyle w:val="NoSpacing"/>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 4</w:t>
            </w:r>
            <w:r w:rsidRPr="00B57039">
              <w:rPr>
                <w:rFonts w:ascii="Arial Unicode MS" w:eastAsia="Arial Unicode MS" w:hAnsi="Arial Unicode MS" w:cs="Arial Unicode MS"/>
                <w:sz w:val="20"/>
                <w:szCs w:val="20"/>
              </w:rPr>
              <w:t xml:space="preserve">44,280 </w:t>
            </w:r>
          </w:p>
        </w:tc>
        <w:tc>
          <w:tcPr>
            <w:tcW w:w="1115" w:type="dxa"/>
            <w:noWrap/>
            <w:hideMark/>
          </w:tcPr>
          <w:p w:rsidR="000871B2" w:rsidRPr="00B57039" w:rsidRDefault="000871B2" w:rsidP="000871B2">
            <w:pPr>
              <w:pStyle w:val="NoSpacing"/>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 7</w:t>
            </w:r>
            <w:r w:rsidRPr="00B57039">
              <w:rPr>
                <w:rFonts w:ascii="Arial Unicode MS" w:eastAsia="Arial Unicode MS" w:hAnsi="Arial Unicode MS" w:cs="Arial Unicode MS"/>
                <w:sz w:val="20"/>
                <w:szCs w:val="20"/>
              </w:rPr>
              <w:t xml:space="preserve">73,306 </w:t>
            </w:r>
          </w:p>
        </w:tc>
        <w:tc>
          <w:tcPr>
            <w:tcW w:w="1097" w:type="dxa"/>
            <w:noWrap/>
            <w:hideMark/>
          </w:tcPr>
          <w:p w:rsidR="000871B2" w:rsidRPr="00B57039" w:rsidRDefault="000871B2" w:rsidP="000871B2">
            <w:pPr>
              <w:pStyle w:val="NoSpacing"/>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 xml:space="preserve"> 567,020 </w:t>
            </w:r>
          </w:p>
        </w:tc>
        <w:tc>
          <w:tcPr>
            <w:tcW w:w="1097" w:type="dxa"/>
            <w:noWrap/>
            <w:hideMark/>
          </w:tcPr>
          <w:p w:rsidR="000871B2" w:rsidRPr="00B57039" w:rsidRDefault="000871B2" w:rsidP="000871B2">
            <w:pPr>
              <w:pStyle w:val="NoSpacing"/>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 </w:t>
            </w:r>
            <w:r w:rsidRPr="00B57039">
              <w:rPr>
                <w:rFonts w:ascii="Arial Unicode MS" w:eastAsia="Arial Unicode MS" w:hAnsi="Arial Unicode MS" w:cs="Arial Unicode MS"/>
                <w:sz w:val="20"/>
                <w:szCs w:val="20"/>
              </w:rPr>
              <w:t xml:space="preserve">618,591 </w:t>
            </w:r>
          </w:p>
        </w:tc>
      </w:tr>
    </w:tbl>
    <w:p w:rsidR="00B57039" w:rsidRPr="000871B2" w:rsidRDefault="000871B2" w:rsidP="00043C3A">
      <w:pPr>
        <w:pStyle w:val="NoSpacing"/>
        <w:rPr>
          <w:rFonts w:ascii="Arial Unicode MS" w:eastAsia="Arial Unicode MS" w:hAnsi="Arial Unicode MS" w:cs="Arial Unicode MS"/>
          <w:i/>
          <w:sz w:val="20"/>
          <w:szCs w:val="20"/>
        </w:rPr>
      </w:pPr>
      <w:r w:rsidRPr="000871B2">
        <w:rPr>
          <w:rFonts w:ascii="Arial Unicode MS" w:eastAsia="Arial Unicode MS" w:hAnsi="Arial Unicode MS" w:cs="Arial Unicode MS"/>
          <w:i/>
          <w:sz w:val="20"/>
          <w:szCs w:val="20"/>
        </w:rPr>
        <w:t>*This savings estimate assumes that existing PC hardware will not be replaced, but that its “intelligence” will be upgraded through the process of desktop virtualization.</w:t>
      </w:r>
    </w:p>
    <w:p w:rsidR="000871B2" w:rsidRDefault="000871B2" w:rsidP="001426F2">
      <w:pPr>
        <w:pStyle w:val="NoSpacing"/>
        <w:rPr>
          <w:rFonts w:ascii="Arial Unicode MS" w:eastAsia="Arial Unicode MS" w:hAnsi="Arial Unicode MS" w:cs="Arial Unicode MS"/>
          <w:i/>
          <w:sz w:val="20"/>
          <w:szCs w:val="20"/>
          <w:u w:val="single"/>
        </w:rPr>
      </w:pPr>
    </w:p>
    <w:p w:rsidR="001426F2" w:rsidRPr="00B57039" w:rsidRDefault="00B57039" w:rsidP="001426F2">
      <w:pPr>
        <w:pStyle w:val="NoSpacing"/>
        <w:rPr>
          <w:rFonts w:ascii="Arial Unicode MS" w:eastAsia="Arial Unicode MS" w:hAnsi="Arial Unicode MS" w:cs="Arial Unicode MS"/>
          <w:i/>
          <w:sz w:val="20"/>
          <w:szCs w:val="20"/>
          <w:u w:val="single"/>
        </w:rPr>
      </w:pPr>
      <w:r w:rsidRPr="00B57039">
        <w:rPr>
          <w:rFonts w:ascii="Arial Unicode MS" w:eastAsia="Arial Unicode MS" w:hAnsi="Arial Unicode MS" w:cs="Arial Unicode MS"/>
          <w:i/>
          <w:sz w:val="20"/>
          <w:szCs w:val="20"/>
          <w:u w:val="single"/>
        </w:rPr>
        <w:t>Improved Service to Students, Faculty and Staff</w:t>
      </w:r>
    </w:p>
    <w:p w:rsidR="001426F2" w:rsidRPr="00B57039" w:rsidRDefault="001426F2" w:rsidP="001426F2">
      <w:pPr>
        <w:pStyle w:val="NoSpacing"/>
        <w:numPr>
          <w:ilvl w:val="0"/>
          <w:numId w:val="5"/>
        </w:numPr>
        <w:rPr>
          <w:rFonts w:ascii="Arial Unicode MS" w:eastAsia="Arial Unicode MS" w:hAnsi="Arial Unicode MS" w:cs="Arial Unicode MS"/>
          <w:sz w:val="20"/>
          <w:szCs w:val="20"/>
        </w:rPr>
      </w:pPr>
      <w:r w:rsidRPr="00B57039">
        <w:rPr>
          <w:rStyle w:val="apple-style-span"/>
          <w:rFonts w:ascii="Arial Unicode MS" w:eastAsia="Arial Unicode MS" w:hAnsi="Arial Unicode MS" w:cs="Arial Unicode MS"/>
          <w:sz w:val="20"/>
          <w:szCs w:val="20"/>
        </w:rPr>
        <w:t>With thin/zero client stations and software as a service, students, faculty and staff gain access to all licensed software based on authenticated roles, regardless of the computer they sit down in front of.  Students using their own equipment also should have access to licensed software, on and off campus</w:t>
      </w:r>
    </w:p>
    <w:p w:rsidR="001426F2" w:rsidRPr="00B57039" w:rsidRDefault="001426F2" w:rsidP="001426F2">
      <w:pPr>
        <w:pStyle w:val="NoSpacing"/>
        <w:numPr>
          <w:ilvl w:val="0"/>
          <w:numId w:val="5"/>
        </w:numPr>
        <w:rPr>
          <w:rStyle w:val="apple-style-span"/>
          <w:rFonts w:ascii="Arial Unicode MS" w:eastAsia="Arial Unicode MS" w:hAnsi="Arial Unicode MS" w:cs="Arial Unicode MS"/>
          <w:sz w:val="20"/>
          <w:szCs w:val="20"/>
        </w:rPr>
      </w:pPr>
      <w:r w:rsidRPr="00B57039">
        <w:rPr>
          <w:rStyle w:val="apple-style-span"/>
          <w:rFonts w:ascii="Arial Unicode MS" w:eastAsia="Arial Unicode MS" w:hAnsi="Arial Unicode MS" w:cs="Arial Unicode MS"/>
          <w:sz w:val="20"/>
          <w:szCs w:val="20"/>
        </w:rPr>
        <w:t>Faculty and students benefit indirectly from significantly reduced lab preparation times</w:t>
      </w:r>
    </w:p>
    <w:p w:rsidR="001426F2" w:rsidRPr="00B57039" w:rsidRDefault="001426F2" w:rsidP="001426F2">
      <w:pPr>
        <w:pStyle w:val="NoSpacing"/>
        <w:numPr>
          <w:ilvl w:val="0"/>
          <w:numId w:val="5"/>
        </w:numPr>
        <w:rPr>
          <w:rFonts w:ascii="Arial Unicode MS" w:eastAsia="Arial Unicode MS" w:hAnsi="Arial Unicode MS" w:cs="Arial Unicode MS"/>
          <w:sz w:val="20"/>
          <w:szCs w:val="20"/>
        </w:rPr>
      </w:pPr>
      <w:r w:rsidRPr="00B57039">
        <w:rPr>
          <w:rStyle w:val="apple-style-span"/>
          <w:rFonts w:ascii="Arial Unicode MS" w:eastAsia="Arial Unicode MS" w:hAnsi="Arial Unicode MS" w:cs="Arial Unicode MS"/>
          <w:sz w:val="20"/>
          <w:szCs w:val="20"/>
        </w:rPr>
        <w:t>Computers can be used to support any instructional programs without having to align installed software with scheduled labs</w:t>
      </w:r>
    </w:p>
    <w:p w:rsidR="001426F2" w:rsidRDefault="001426F2" w:rsidP="001426F2">
      <w:pPr>
        <w:numPr>
          <w:ilvl w:val="0"/>
          <w:numId w:val="5"/>
        </w:numPr>
        <w:rPr>
          <w:rStyle w:val="apple-style-span"/>
          <w:rFonts w:ascii="Arial Unicode MS" w:eastAsia="Arial Unicode MS" w:hAnsi="Arial Unicode MS" w:cs="Arial Unicode MS"/>
          <w:sz w:val="20"/>
          <w:szCs w:val="20"/>
        </w:rPr>
      </w:pPr>
      <w:r w:rsidRPr="00B57039">
        <w:rPr>
          <w:rStyle w:val="apple-style-span"/>
          <w:rFonts w:ascii="Arial Unicode MS" w:eastAsia="Arial Unicode MS" w:hAnsi="Arial Unicode MS" w:cs="Arial Unicode MS"/>
          <w:sz w:val="20"/>
          <w:szCs w:val="20"/>
        </w:rPr>
        <w:t>Allows colleges to concentrate staffing on support rather than maintenance of systems, to a much larger extent</w:t>
      </w:r>
    </w:p>
    <w:p w:rsidR="000871B2" w:rsidRDefault="000871B2" w:rsidP="000871B2">
      <w:pPr>
        <w:rPr>
          <w:rStyle w:val="apple-style-span"/>
          <w:rFonts w:ascii="Arial Unicode MS" w:eastAsia="Arial Unicode MS" w:hAnsi="Arial Unicode MS" w:cs="Arial Unicode MS"/>
          <w:sz w:val="20"/>
          <w:szCs w:val="20"/>
        </w:rPr>
      </w:pPr>
    </w:p>
    <w:p w:rsidR="000871B2" w:rsidRDefault="000871B2" w:rsidP="000871B2">
      <w:pPr>
        <w:rPr>
          <w:rStyle w:val="apple-style-span"/>
          <w:rFonts w:ascii="Arial Unicode MS" w:eastAsia="Arial Unicode MS" w:hAnsi="Arial Unicode MS" w:cs="Arial Unicode MS"/>
          <w:sz w:val="20"/>
          <w:szCs w:val="20"/>
        </w:rPr>
      </w:pPr>
    </w:p>
    <w:p w:rsidR="000871B2" w:rsidRPr="00B57039" w:rsidRDefault="000871B2" w:rsidP="000871B2">
      <w:pPr>
        <w:rPr>
          <w:rStyle w:val="apple-style-span"/>
          <w:rFonts w:ascii="Arial Unicode MS" w:eastAsia="Arial Unicode MS" w:hAnsi="Arial Unicode MS" w:cs="Arial Unicode MS"/>
          <w:sz w:val="20"/>
          <w:szCs w:val="20"/>
        </w:rPr>
      </w:pPr>
    </w:p>
    <w:p w:rsidR="001426F2" w:rsidRPr="000871B2" w:rsidRDefault="001426F2" w:rsidP="000871B2">
      <w:pPr>
        <w:pStyle w:val="NoSpacing"/>
        <w:jc w:val="center"/>
        <w:rPr>
          <w:rFonts w:ascii="Arial Unicode MS" w:eastAsia="Arial Unicode MS" w:hAnsi="Arial Unicode MS" w:cs="Arial Unicode MS"/>
          <w:b/>
          <w:sz w:val="20"/>
          <w:szCs w:val="20"/>
          <w:u w:val="single"/>
        </w:rPr>
      </w:pPr>
      <w:r w:rsidRPr="000871B2">
        <w:rPr>
          <w:rFonts w:ascii="Arial Unicode MS" w:eastAsia="Arial Unicode MS" w:hAnsi="Arial Unicode MS" w:cs="Arial Unicode MS"/>
          <w:b/>
          <w:sz w:val="20"/>
          <w:szCs w:val="20"/>
          <w:u w:val="single"/>
        </w:rPr>
        <w:lastRenderedPageBreak/>
        <w:t>Conclusion</w:t>
      </w:r>
    </w:p>
    <w:p w:rsidR="001426F2" w:rsidRPr="00B57039" w:rsidRDefault="001426F2" w:rsidP="001426F2">
      <w:pPr>
        <w:pStyle w:val="NoSpacing"/>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ab/>
        <w:t>While there is much work to be done, the VPAs are confident t</w:t>
      </w:r>
      <w:r w:rsidR="000871B2">
        <w:rPr>
          <w:rFonts w:ascii="Arial Unicode MS" w:eastAsia="Arial Unicode MS" w:hAnsi="Arial Unicode MS" w:cs="Arial Unicode MS"/>
          <w:sz w:val="20"/>
          <w:szCs w:val="20"/>
        </w:rPr>
        <w:t xml:space="preserve">hat </w:t>
      </w:r>
      <w:r w:rsidRPr="00B57039">
        <w:rPr>
          <w:rFonts w:ascii="Arial Unicode MS" w:eastAsia="Arial Unicode MS" w:hAnsi="Arial Unicode MS" w:cs="Arial Unicode MS"/>
          <w:sz w:val="20"/>
          <w:szCs w:val="20"/>
        </w:rPr>
        <w:t xml:space="preserve">its prioritized ideas – as well as others that have </w:t>
      </w:r>
      <w:r w:rsidR="000871B2">
        <w:rPr>
          <w:rFonts w:ascii="Arial Unicode MS" w:eastAsia="Arial Unicode MS" w:hAnsi="Arial Unicode MS" w:cs="Arial Unicode MS"/>
          <w:sz w:val="20"/>
          <w:szCs w:val="20"/>
        </w:rPr>
        <w:t xml:space="preserve">been </w:t>
      </w:r>
      <w:r w:rsidRPr="00B57039">
        <w:rPr>
          <w:rFonts w:ascii="Arial Unicode MS" w:eastAsia="Arial Unicode MS" w:hAnsi="Arial Unicode MS" w:cs="Arial Unicode MS"/>
          <w:sz w:val="20"/>
          <w:szCs w:val="20"/>
        </w:rPr>
        <w:t xml:space="preserve">and will be identified – offer great potential to </w:t>
      </w:r>
      <w:r w:rsidR="0048564C" w:rsidRPr="00B57039">
        <w:rPr>
          <w:rFonts w:ascii="Arial Unicode MS" w:eastAsia="Arial Unicode MS" w:hAnsi="Arial Unicode MS" w:cs="Arial Unicode MS"/>
          <w:sz w:val="20"/>
          <w:szCs w:val="20"/>
        </w:rPr>
        <w:t>substantially reduce costs and improve services to students and all constituent employee groups across the entire consortium.  We appreciate the opportunity to work together, and look forward to our ongoing collaboration.</w:t>
      </w:r>
    </w:p>
    <w:p w:rsidR="0048564C" w:rsidRPr="00B57039" w:rsidRDefault="0048564C" w:rsidP="001426F2">
      <w:pPr>
        <w:pStyle w:val="NoSpacing"/>
        <w:rPr>
          <w:rFonts w:ascii="Arial Unicode MS" w:eastAsia="Arial Unicode MS" w:hAnsi="Arial Unicode MS" w:cs="Arial Unicode MS"/>
          <w:sz w:val="20"/>
          <w:szCs w:val="20"/>
        </w:rPr>
      </w:pPr>
    </w:p>
    <w:p w:rsidR="0048564C" w:rsidRDefault="0048564C" w:rsidP="001426F2">
      <w:pPr>
        <w:pStyle w:val="NoSpacing"/>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Respectfully submitted,</w:t>
      </w:r>
    </w:p>
    <w:p w:rsidR="0048564C" w:rsidRPr="00B57039" w:rsidRDefault="0048564C" w:rsidP="001426F2">
      <w:pPr>
        <w:pStyle w:val="NoSpacing"/>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Kevin McKay, Vice President for Finance and Operations, Edmonds Community College</w:t>
      </w:r>
    </w:p>
    <w:p w:rsidR="0048564C" w:rsidRPr="00B57039" w:rsidRDefault="0048564C" w:rsidP="001426F2">
      <w:pPr>
        <w:pStyle w:val="NoSpacing"/>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Daryl Campbell, Vice President of Administrative Services, Shoreline Community College</w:t>
      </w:r>
    </w:p>
    <w:p w:rsidR="0048564C" w:rsidRPr="00B57039" w:rsidRDefault="000871B2" w:rsidP="001426F2">
      <w:pPr>
        <w:pStyle w:val="NoSpacing"/>
        <w:rPr>
          <w:rFonts w:ascii="Arial Unicode MS" w:eastAsia="Arial Unicode MS" w:hAnsi="Arial Unicode MS" w:cs="Arial Unicode MS"/>
          <w:sz w:val="20"/>
          <w:szCs w:val="20"/>
        </w:rPr>
      </w:pPr>
      <w:r>
        <w:rPr>
          <w:rFonts w:ascii="Arial Unicode MS" w:eastAsia="Arial Unicode MS" w:hAnsi="Arial Unicode MS" w:cs="Arial Unicode MS"/>
          <w:sz w:val="20"/>
          <w:szCs w:val="20"/>
        </w:rPr>
        <w:t xml:space="preserve">Jennifer Howard, </w:t>
      </w:r>
      <w:r w:rsidRPr="000871B2">
        <w:rPr>
          <w:rFonts w:ascii="Arial Unicode MS" w:eastAsia="Arial Unicode MS" w:hAnsi="Arial Unicode MS" w:cs="Arial Unicode MS"/>
          <w:sz w:val="20"/>
          <w:szCs w:val="20"/>
        </w:rPr>
        <w:t>Vice President, Administrative Services/Human Resources</w:t>
      </w:r>
      <w:r>
        <w:rPr>
          <w:rFonts w:ascii="Arial Unicode MS" w:eastAsia="Arial Unicode MS" w:hAnsi="Arial Unicode MS" w:cs="Arial Unicode MS"/>
          <w:sz w:val="20"/>
          <w:szCs w:val="20"/>
        </w:rPr>
        <w:t>, Everett Community College</w:t>
      </w:r>
    </w:p>
    <w:p w:rsidR="0048564C" w:rsidRPr="00B57039" w:rsidRDefault="0048564C" w:rsidP="001426F2">
      <w:pPr>
        <w:pStyle w:val="NoSpacing"/>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 xml:space="preserve">Patrick </w:t>
      </w:r>
      <w:proofErr w:type="spellStart"/>
      <w:r w:rsidRPr="00B57039">
        <w:rPr>
          <w:rFonts w:ascii="Arial Unicode MS" w:eastAsia="Arial Unicode MS" w:hAnsi="Arial Unicode MS" w:cs="Arial Unicode MS"/>
          <w:sz w:val="20"/>
          <w:szCs w:val="20"/>
        </w:rPr>
        <w:t>Sisneros</w:t>
      </w:r>
      <w:proofErr w:type="spellEnd"/>
      <w:r w:rsidRPr="00B57039">
        <w:rPr>
          <w:rFonts w:ascii="Arial Unicode MS" w:eastAsia="Arial Unicode MS" w:hAnsi="Arial Unicode MS" w:cs="Arial Unicode MS"/>
          <w:sz w:val="20"/>
          <w:szCs w:val="20"/>
        </w:rPr>
        <w:t xml:space="preserve">, </w:t>
      </w:r>
      <w:r w:rsidR="000871B2">
        <w:rPr>
          <w:rFonts w:ascii="Arial Unicode MS" w:eastAsia="Arial Unicode MS" w:hAnsi="Arial Unicode MS" w:cs="Arial Unicode MS"/>
          <w:sz w:val="20"/>
          <w:szCs w:val="20"/>
        </w:rPr>
        <w:t>Vice President, College Services, Everett Community College</w:t>
      </w:r>
    </w:p>
    <w:p w:rsidR="0048564C" w:rsidRPr="00B57039" w:rsidRDefault="0048564C" w:rsidP="001426F2">
      <w:pPr>
        <w:pStyle w:val="NoSpacing"/>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 xml:space="preserve">Terence </w:t>
      </w:r>
      <w:proofErr w:type="spellStart"/>
      <w:r w:rsidRPr="00B57039">
        <w:rPr>
          <w:rFonts w:ascii="Arial Unicode MS" w:eastAsia="Arial Unicode MS" w:hAnsi="Arial Unicode MS" w:cs="Arial Unicode MS"/>
          <w:sz w:val="20"/>
          <w:szCs w:val="20"/>
        </w:rPr>
        <w:t>Hsaio</w:t>
      </w:r>
      <w:proofErr w:type="spellEnd"/>
      <w:r w:rsidRPr="00B57039">
        <w:rPr>
          <w:rFonts w:ascii="Arial Unicode MS" w:eastAsia="Arial Unicode MS" w:hAnsi="Arial Unicode MS" w:cs="Arial Unicode MS"/>
          <w:sz w:val="20"/>
          <w:szCs w:val="20"/>
        </w:rPr>
        <w:t xml:space="preserve">, </w:t>
      </w:r>
      <w:r w:rsidR="000871B2">
        <w:rPr>
          <w:rFonts w:ascii="Arial Unicode MS" w:eastAsia="Arial Unicode MS" w:hAnsi="Arial Unicode MS" w:cs="Arial Unicode MS"/>
          <w:sz w:val="20"/>
          <w:szCs w:val="20"/>
        </w:rPr>
        <w:t xml:space="preserve">Vice President of Administrative Services, </w:t>
      </w:r>
      <w:proofErr w:type="spellStart"/>
      <w:r w:rsidR="000871B2">
        <w:rPr>
          <w:rFonts w:ascii="Arial Unicode MS" w:eastAsia="Arial Unicode MS" w:hAnsi="Arial Unicode MS" w:cs="Arial Unicode MS"/>
          <w:sz w:val="20"/>
          <w:szCs w:val="20"/>
        </w:rPr>
        <w:t>Cascadia</w:t>
      </w:r>
      <w:proofErr w:type="spellEnd"/>
      <w:r w:rsidR="000871B2">
        <w:rPr>
          <w:rFonts w:ascii="Arial Unicode MS" w:eastAsia="Arial Unicode MS" w:hAnsi="Arial Unicode MS" w:cs="Arial Unicode MS"/>
          <w:sz w:val="20"/>
          <w:szCs w:val="20"/>
        </w:rPr>
        <w:t xml:space="preserve"> Community College</w:t>
      </w:r>
    </w:p>
    <w:p w:rsidR="0048564C" w:rsidRPr="00B57039" w:rsidRDefault="0048564C" w:rsidP="001426F2">
      <w:pPr>
        <w:pStyle w:val="NoSpacing"/>
        <w:rPr>
          <w:rFonts w:ascii="Arial Unicode MS" w:eastAsia="Arial Unicode MS" w:hAnsi="Arial Unicode MS" w:cs="Arial Unicode MS"/>
          <w:sz w:val="20"/>
          <w:szCs w:val="20"/>
        </w:rPr>
      </w:pPr>
      <w:r w:rsidRPr="00B57039">
        <w:rPr>
          <w:rFonts w:ascii="Arial Unicode MS" w:eastAsia="Arial Unicode MS" w:hAnsi="Arial Unicode MS" w:cs="Arial Unicode MS"/>
          <w:sz w:val="20"/>
          <w:szCs w:val="20"/>
        </w:rPr>
        <w:t xml:space="preserve">Bill Thomas, </w:t>
      </w:r>
      <w:r w:rsidR="000871B2">
        <w:rPr>
          <w:rFonts w:ascii="Arial Unicode MS" w:eastAsia="Arial Unicode MS" w:hAnsi="Arial Unicode MS" w:cs="Arial Unicode MS"/>
          <w:sz w:val="20"/>
          <w:szCs w:val="20"/>
        </w:rPr>
        <w:t>Vice President of Administrative Services, Lake Washington Technical College</w:t>
      </w:r>
    </w:p>
    <w:p w:rsidR="001426F2" w:rsidRPr="006E044A" w:rsidRDefault="001426F2" w:rsidP="00043C3A">
      <w:pPr>
        <w:pStyle w:val="NoSpacing"/>
        <w:rPr>
          <w:rFonts w:ascii="Arial Unicode MS" w:eastAsia="Arial Unicode MS" w:hAnsi="Arial Unicode MS" w:cs="Arial Unicode MS"/>
        </w:rPr>
      </w:pPr>
    </w:p>
    <w:sectPr w:rsidR="001426F2" w:rsidRPr="006E044A" w:rsidSect="0054400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039" w:rsidRDefault="00B57039" w:rsidP="001426F2">
      <w:pPr>
        <w:spacing w:before="0" w:after="0"/>
      </w:pPr>
      <w:r>
        <w:separator/>
      </w:r>
    </w:p>
  </w:endnote>
  <w:endnote w:type="continuationSeparator" w:id="0">
    <w:p w:rsidR="00B57039" w:rsidRDefault="00B57039" w:rsidP="001426F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039" w:rsidRPr="001426F2" w:rsidRDefault="00B57039">
    <w:pPr>
      <w:pStyle w:val="Footer"/>
      <w:pBdr>
        <w:top w:val="single" w:sz="4" w:space="1" w:color="A5A5A5" w:themeColor="background1" w:themeShade="A5"/>
      </w:pBdr>
      <w:rPr>
        <w:rFonts w:ascii="Arial Unicode MS" w:eastAsia="Arial Unicode MS" w:hAnsi="Arial Unicode MS" w:cs="Arial Unicode MS"/>
        <w:color w:val="7F7F7F" w:themeColor="background1" w:themeShade="7F"/>
        <w:sz w:val="22"/>
        <w:szCs w:val="22"/>
      </w:rPr>
    </w:pPr>
    <w:sdt>
      <w:sdtPr>
        <w:rPr>
          <w:rFonts w:ascii="Arial Unicode MS" w:eastAsia="Arial Unicode MS" w:hAnsi="Arial Unicode MS" w:cs="Arial Unicode MS"/>
          <w:noProof/>
          <w:color w:val="7F7F7F" w:themeColor="background1" w:themeShade="7F"/>
          <w:sz w:val="22"/>
          <w:szCs w:val="22"/>
        </w:rPr>
        <w:alias w:val="Company"/>
        <w:id w:val="76117946"/>
        <w:placeholder>
          <w:docPart w:val="568E543026324269B1DA7A2F2C6F3103"/>
        </w:placeholder>
        <w:dataBinding w:prefixMappings="xmlns:ns0='http://schemas.openxmlformats.org/officeDocument/2006/extended-properties'" w:xpath="/ns0:Properties[1]/ns0:Company[1]" w:storeItemID="{6668398D-A668-4E3E-A5EB-62B293D839F1}"/>
        <w:text/>
      </w:sdtPr>
      <w:sdtContent>
        <w:r w:rsidRPr="001426F2">
          <w:rPr>
            <w:rFonts w:ascii="Arial Unicode MS" w:eastAsia="Arial Unicode MS" w:hAnsi="Arial Unicode MS" w:cs="Arial Unicode MS"/>
            <w:noProof/>
            <w:color w:val="7F7F7F" w:themeColor="background1" w:themeShade="7F"/>
            <w:sz w:val="22"/>
            <w:szCs w:val="22"/>
          </w:rPr>
          <w:t>5-Star Consortium Colleges</w:t>
        </w:r>
      </w:sdtContent>
    </w:sdt>
    <w:r w:rsidRPr="001426F2">
      <w:rPr>
        <w:rFonts w:ascii="Arial Unicode MS" w:eastAsia="Arial Unicode MS" w:hAnsi="Arial Unicode MS" w:cs="Arial Unicode MS"/>
        <w:noProof/>
        <w:color w:val="7F7F7F" w:themeColor="background1" w:themeShade="7F"/>
        <w:sz w:val="22"/>
        <w:szCs w:val="22"/>
        <w:lang w:eastAsia="zh-TW"/>
      </w:rPr>
      <w:pict>
        <v:group id="_x0000_s2049" style="position:absolute;margin-left:0;margin-top:-71.3pt;width:57.6pt;height:48.5pt;z-index:251660288;mso-width-percent:800;mso-top-percent:900;mso-position-horizontal:center;mso-position-horizontal-relative:left-margin-area;mso-position-vertical-relative:margin;mso-width-percent:800;mso-top-percent:900;mso-width-relative:left-margin-area" coordorigin="319,13204" coordsize="1162,970" o:allowincell="f">
          <v:group id="_x0000_s2050" style="position:absolute;left:319;top:13723;width:1162;height:451;mso-position-horizontal-relative:margin;mso-position-vertical-relative:margin" coordorigin="-6,3399" coordsize="12197,4253">
            <o:lock v:ext="edit" aspectratio="t"/>
            <v:group id="_x0000_s2051" style="position:absolute;left:-6;top:3717;width:12189;height:3550" coordorigin="18,7468" coordsize="12189,3550">
              <o:lock v:ext="edit" aspectratio="t"/>
              <v:shape id="_x0000_s2052" style="position:absolute;left:18;top:7837;width:7132;height:2863;mso-width-relative:page;mso-height-relative:page" coordsize="7132,2863" path="m,l17,2863,7132,2578r,-2378l,xe" fillcolor="#a7bfde [1620]" stroked="f">
                <v:fill opacity=".5"/>
                <v:path arrowok="t"/>
                <o:lock v:ext="edit" aspectratio="t"/>
              </v:shape>
              <v:shape id="_x0000_s2053" style="position:absolute;left:7150;top:7468;width:3466;height:3550;mso-width-relative:page;mso-height-relative:page" coordsize="3466,3550" path="m,569l,2930r3466,620l3466,,,569xe" fillcolor="#d3dfee [820]" stroked="f">
                <v:fill opacity=".5"/>
                <v:path arrowok="t"/>
                <o:lock v:ext="edit" aspectratio="t"/>
              </v:shape>
              <v:shape id="_x0000_s2054" style="position:absolute;left:10616;top:7468;width:1591;height:3550;mso-width-relative:page;mso-height-relative:page" coordsize="1591,3550" path="m,l,3550,1591,2746r,-2009l,xe" fillcolor="#a7bfde [1620]" stroked="f">
                <v:fill opacity=".5"/>
                <v:path arrowok="t"/>
                <o:lock v:ext="edit" aspectratio="t"/>
              </v:shape>
            </v:group>
            <v:shape id="_x0000_s2055" style="position:absolute;left:8071;top:4069;width:4120;height:2913;mso-width-relative:page;mso-height-relative:page" coordsize="4120,2913" path="m1,251l,2662r4120,251l4120,,1,251xe" fillcolor="#d8d8d8 [2732]" stroked="f">
              <v:path arrowok="t"/>
              <o:lock v:ext="edit" aspectratio="t"/>
            </v:shape>
            <v:shape id="_x0000_s2056" style="position:absolute;left:4104;top:3399;width:3985;height:4236;mso-width-relative:page;mso-height-relative:page" coordsize="3985,4236" path="m,l,4236,3985,3349r,-2428l,xe" fillcolor="#bfbfbf [2412]" stroked="f">
              <v:path arrowok="t"/>
              <o:lock v:ext="edit" aspectratio="t"/>
            </v:shape>
            <v:shape id="_x0000_s2057" style="position:absolute;left:18;top:3399;width:4086;height:4253;mso-width-relative:page;mso-height-relative:page" coordsize="4086,4253" path="m4086,r-2,4253l,3198,,1072,4086,xe" fillcolor="#d8d8d8 [2732]" stroked="f">
              <v:path arrowok="t"/>
              <o:lock v:ext="edit" aspectratio="t"/>
            </v:shape>
            <v:shape id="_x0000_s2058" style="position:absolute;left:17;top:3617;width:2076;height:3851;mso-width-relative:page;mso-height-relative:page" coordsize="2076,3851" path="m,921l2060,r16,3851l,2981,,921xe" fillcolor="#d3dfee [820]" stroked="f">
              <v:fill opacity="45875f"/>
              <v:path arrowok="t"/>
              <o:lock v:ext="edit" aspectratio="t"/>
            </v:shape>
            <v:shape id="_x0000_s2059" style="position:absolute;left:2077;top:3617;width:6011;height:3835;mso-width-relative:page;mso-height-relative:page" coordsize="6011,3835" path="m,l17,3835,6011,2629r,-1390l,xe" fillcolor="#a7bfde [1620]" stroked="f">
              <v:fill opacity="45875f"/>
              <v:path arrowok="t"/>
              <o:lock v:ext="edit" aspectratio="t"/>
            </v:shape>
            <v:shape id="_x0000_s2060" style="position:absolute;left:8088;top:3835;width:4102;height:3432;mso-width-relative:page;mso-height-relative:page" coordsize="4102,3432" path="m,1038l,2411,4102,3432,4102,,,1038xe" fillcolor="#d3dfee [820]" stroked="f">
              <v:fill opacity="45875f"/>
              <v:path arrowok="t"/>
              <o:lock v:ext="edit" aspectratio="t"/>
            </v:shape>
          </v:group>
          <v:shapetype id="_x0000_t202" coordsize="21600,21600" o:spt="202" path="m,l,21600r21600,l21600,xe">
            <v:stroke joinstyle="miter"/>
            <v:path gradientshapeok="t" o:connecttype="rect"/>
          </v:shapetype>
          <v:shape id="_x0000_s2061" type="#_x0000_t202" style="position:absolute;left:423;top:13204;width:1058;height:365;v-text-anchor:top" filled="f" stroked="f">
            <v:textbox style="mso-next-textbox:#_x0000_s2061" inset=",0,,0">
              <w:txbxContent>
                <w:p w:rsidR="00B57039" w:rsidRDefault="00B57039">
                  <w:pPr>
                    <w:jc w:val="center"/>
                    <w:rPr>
                      <w:color w:val="4F81BD" w:themeColor="accent1"/>
                    </w:rPr>
                  </w:pPr>
                  <w:fldSimple w:instr=" PAGE   \* MERGEFORMAT ">
                    <w:r w:rsidR="000871B2" w:rsidRPr="000871B2">
                      <w:rPr>
                        <w:noProof/>
                        <w:color w:val="4F81BD" w:themeColor="accent1"/>
                      </w:rPr>
                      <w:t>1</w:t>
                    </w:r>
                  </w:fldSimple>
                </w:p>
                <w:p w:rsidR="00B57039" w:rsidRDefault="00B57039"/>
              </w:txbxContent>
            </v:textbox>
          </v:shape>
          <w10:wrap anchorx="margin" anchory="margin"/>
        </v:group>
      </w:pict>
    </w:r>
    <w:r w:rsidRPr="001426F2">
      <w:rPr>
        <w:rFonts w:ascii="Arial Unicode MS" w:eastAsia="Arial Unicode MS" w:hAnsi="Arial Unicode MS" w:cs="Arial Unicode MS"/>
        <w:color w:val="7F7F7F" w:themeColor="background1" w:themeShade="7F"/>
        <w:sz w:val="22"/>
        <w:szCs w:val="22"/>
      </w:rPr>
      <w:t xml:space="preserve"> | </w:t>
    </w:r>
    <w:sdt>
      <w:sdtPr>
        <w:rPr>
          <w:rFonts w:ascii="Arial Unicode MS" w:eastAsia="Arial Unicode MS" w:hAnsi="Arial Unicode MS" w:cs="Arial Unicode MS"/>
          <w:color w:val="7F7F7F" w:themeColor="background1" w:themeShade="7F"/>
          <w:sz w:val="22"/>
          <w:szCs w:val="22"/>
        </w:rPr>
        <w:alias w:val="Address"/>
        <w:id w:val="76117950"/>
        <w:placeholder>
          <w:docPart w:val="650DC3CDC6694798864AF1292D5C8342"/>
        </w:placeholder>
        <w:dataBinding w:prefixMappings="xmlns:ns0='http://schemas.microsoft.com/office/2006/coverPageProps'" w:xpath="/ns0:CoverPageProperties[1]/ns0:CompanyAddress[1]" w:storeItemID="{55AF091B-3C7A-41E3-B477-F2FDAA23CFDA}"/>
        <w:text w:multiLine="1"/>
      </w:sdtPr>
      <w:sdtContent>
        <w:r w:rsidRPr="001426F2">
          <w:rPr>
            <w:rFonts w:ascii="Arial Unicode MS" w:eastAsia="Arial Unicode MS" w:hAnsi="Arial Unicode MS" w:cs="Arial Unicode MS"/>
            <w:color w:val="7F7F7F" w:themeColor="background1" w:themeShade="7F"/>
            <w:sz w:val="22"/>
            <w:szCs w:val="22"/>
          </w:rPr>
          <w:t>Administrative Priorities and Work Plan</w:t>
        </w:r>
        <w:r>
          <w:rPr>
            <w:rFonts w:ascii="Arial Unicode MS" w:eastAsia="Arial Unicode MS" w:hAnsi="Arial Unicode MS" w:cs="Arial Unicode MS"/>
            <w:color w:val="7F7F7F" w:themeColor="background1" w:themeShade="7F"/>
            <w:sz w:val="22"/>
            <w:szCs w:val="22"/>
          </w:rPr>
          <w:t>: November 2010</w:t>
        </w:r>
      </w:sdtContent>
    </w:sdt>
  </w:p>
  <w:p w:rsidR="00B57039" w:rsidRDefault="00B570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039" w:rsidRDefault="00B57039" w:rsidP="001426F2">
      <w:pPr>
        <w:spacing w:before="0" w:after="0"/>
      </w:pPr>
      <w:r>
        <w:separator/>
      </w:r>
    </w:p>
  </w:footnote>
  <w:footnote w:type="continuationSeparator" w:id="0">
    <w:p w:rsidR="00B57039" w:rsidRDefault="00B57039" w:rsidP="001426F2">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039" w:rsidRDefault="00B57039" w:rsidP="001426F2">
    <w:pPr>
      <w:pStyle w:val="Header"/>
      <w:spacing w:before="100" w:after="1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0AB0"/>
    <w:multiLevelType w:val="hybridMultilevel"/>
    <w:tmpl w:val="2E22313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AD30BB"/>
    <w:multiLevelType w:val="hybridMultilevel"/>
    <w:tmpl w:val="5EE257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5462B0"/>
    <w:multiLevelType w:val="multilevel"/>
    <w:tmpl w:val="AB9E49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E5B50C3"/>
    <w:multiLevelType w:val="hybridMultilevel"/>
    <w:tmpl w:val="2B20C500"/>
    <w:lvl w:ilvl="0" w:tplc="8050EE30">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A604CDF"/>
    <w:multiLevelType w:val="hybridMultilevel"/>
    <w:tmpl w:val="9B242F9C"/>
    <w:lvl w:ilvl="0" w:tplc="4858B24C">
      <w:start w:val="6"/>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D46959"/>
    <w:multiLevelType w:val="hybridMultilevel"/>
    <w:tmpl w:val="96B04D9A"/>
    <w:lvl w:ilvl="0" w:tplc="1F0C70AA">
      <w:start w:val="5"/>
      <w:numFmt w:val="bullet"/>
      <w:lvlText w:val=""/>
      <w:lvlJc w:val="left"/>
      <w:pPr>
        <w:ind w:left="720" w:hanging="360"/>
      </w:pPr>
      <w:rPr>
        <w:rFonts w:ascii="Symbol" w:eastAsia="Arial Unicode MS" w:hAnsi="Symbol"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rsids>
    <w:rsidRoot w:val="00731EC4"/>
    <w:rsid w:val="00043C3A"/>
    <w:rsid w:val="000871B2"/>
    <w:rsid w:val="000D2693"/>
    <w:rsid w:val="001426F2"/>
    <w:rsid w:val="0024221A"/>
    <w:rsid w:val="002D22D6"/>
    <w:rsid w:val="0048564C"/>
    <w:rsid w:val="004943A5"/>
    <w:rsid w:val="004D5C14"/>
    <w:rsid w:val="00544004"/>
    <w:rsid w:val="005A6CBD"/>
    <w:rsid w:val="006C3F4F"/>
    <w:rsid w:val="006E044A"/>
    <w:rsid w:val="00731EC4"/>
    <w:rsid w:val="00740B1E"/>
    <w:rsid w:val="008472AE"/>
    <w:rsid w:val="00906FED"/>
    <w:rsid w:val="00971E02"/>
    <w:rsid w:val="00A5100A"/>
    <w:rsid w:val="00A7053C"/>
    <w:rsid w:val="00B57039"/>
    <w:rsid w:val="00C5595F"/>
    <w:rsid w:val="00CC65FA"/>
    <w:rsid w:val="00DD2902"/>
    <w:rsid w:val="00F64A18"/>
    <w:rsid w:val="00FB5A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95F"/>
    <w:pPr>
      <w:spacing w:before="100" w:beforeAutospacing="1" w:after="100" w:afterAutospacing="1"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1EC4"/>
    <w:pPr>
      <w:spacing w:after="0" w:line="240" w:lineRule="auto"/>
    </w:pPr>
  </w:style>
  <w:style w:type="paragraph" w:styleId="NormalWeb">
    <w:name w:val="Normal (Web)"/>
    <w:basedOn w:val="Normal"/>
    <w:uiPriority w:val="99"/>
    <w:semiHidden/>
    <w:unhideWhenUsed/>
    <w:rsid w:val="00731EC4"/>
  </w:style>
  <w:style w:type="character" w:styleId="Hyperlink">
    <w:name w:val="Hyperlink"/>
    <w:basedOn w:val="DefaultParagraphFont"/>
    <w:uiPriority w:val="99"/>
    <w:unhideWhenUsed/>
    <w:rsid w:val="00731EC4"/>
    <w:rPr>
      <w:color w:val="0000FF" w:themeColor="hyperlink"/>
      <w:u w:val="single"/>
    </w:rPr>
  </w:style>
  <w:style w:type="paragraph" w:styleId="ListParagraph">
    <w:name w:val="List Paragraph"/>
    <w:basedOn w:val="Normal"/>
    <w:uiPriority w:val="34"/>
    <w:qFormat/>
    <w:rsid w:val="00906FED"/>
    <w:pPr>
      <w:ind w:left="720"/>
      <w:contextualSpacing/>
    </w:pPr>
  </w:style>
  <w:style w:type="table" w:styleId="TableGrid">
    <w:name w:val="Table Grid"/>
    <w:basedOn w:val="TableNormal"/>
    <w:uiPriority w:val="59"/>
    <w:rsid w:val="00C559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426F2"/>
    <w:pPr>
      <w:tabs>
        <w:tab w:val="center" w:pos="4680"/>
        <w:tab w:val="right" w:pos="9360"/>
      </w:tabs>
      <w:spacing w:before="0" w:after="0"/>
    </w:pPr>
  </w:style>
  <w:style w:type="character" w:customStyle="1" w:styleId="HeaderChar">
    <w:name w:val="Header Char"/>
    <w:basedOn w:val="DefaultParagraphFont"/>
    <w:link w:val="Header"/>
    <w:uiPriority w:val="99"/>
    <w:semiHidden/>
    <w:rsid w:val="001426F2"/>
    <w:rPr>
      <w:rFonts w:ascii="Times New Roman" w:hAnsi="Times New Roman" w:cs="Times New Roman"/>
      <w:sz w:val="24"/>
      <w:szCs w:val="24"/>
    </w:rPr>
  </w:style>
  <w:style w:type="paragraph" w:styleId="Footer">
    <w:name w:val="footer"/>
    <w:basedOn w:val="Normal"/>
    <w:link w:val="FooterChar"/>
    <w:uiPriority w:val="99"/>
    <w:unhideWhenUsed/>
    <w:rsid w:val="001426F2"/>
    <w:pPr>
      <w:tabs>
        <w:tab w:val="center" w:pos="4680"/>
        <w:tab w:val="right" w:pos="9360"/>
      </w:tabs>
      <w:spacing w:before="0" w:after="0"/>
    </w:pPr>
  </w:style>
  <w:style w:type="character" w:customStyle="1" w:styleId="FooterChar">
    <w:name w:val="Footer Char"/>
    <w:basedOn w:val="DefaultParagraphFont"/>
    <w:link w:val="Footer"/>
    <w:uiPriority w:val="99"/>
    <w:rsid w:val="001426F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426F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6F2"/>
    <w:rPr>
      <w:rFonts w:ascii="Tahoma" w:hAnsi="Tahoma" w:cs="Tahoma"/>
      <w:sz w:val="16"/>
      <w:szCs w:val="16"/>
    </w:rPr>
  </w:style>
  <w:style w:type="character" w:customStyle="1" w:styleId="apple-style-span">
    <w:name w:val="apple-style-span"/>
    <w:basedOn w:val="DefaultParagraphFont"/>
    <w:rsid w:val="001426F2"/>
  </w:style>
</w:styles>
</file>

<file path=word/webSettings.xml><?xml version="1.0" encoding="utf-8"?>
<w:webSettings xmlns:r="http://schemas.openxmlformats.org/officeDocument/2006/relationships" xmlns:w="http://schemas.openxmlformats.org/wordprocessingml/2006/main">
  <w:divs>
    <w:div w:id="149946698">
      <w:bodyDiv w:val="1"/>
      <w:marLeft w:val="0"/>
      <w:marRight w:val="0"/>
      <w:marTop w:val="0"/>
      <w:marBottom w:val="0"/>
      <w:divBdr>
        <w:top w:val="none" w:sz="0" w:space="0" w:color="auto"/>
        <w:left w:val="none" w:sz="0" w:space="0" w:color="auto"/>
        <w:bottom w:val="none" w:sz="0" w:space="0" w:color="auto"/>
        <w:right w:val="none" w:sz="0" w:space="0" w:color="auto"/>
      </w:divBdr>
    </w:div>
    <w:div w:id="644238167">
      <w:bodyDiv w:val="1"/>
      <w:marLeft w:val="0"/>
      <w:marRight w:val="0"/>
      <w:marTop w:val="0"/>
      <w:marBottom w:val="0"/>
      <w:divBdr>
        <w:top w:val="none" w:sz="0" w:space="0" w:color="auto"/>
        <w:left w:val="none" w:sz="0" w:space="0" w:color="auto"/>
        <w:bottom w:val="none" w:sz="0" w:space="0" w:color="auto"/>
        <w:right w:val="none" w:sz="0" w:space="0" w:color="auto"/>
      </w:divBdr>
    </w:div>
    <w:div w:id="930510548">
      <w:bodyDiv w:val="1"/>
      <w:marLeft w:val="0"/>
      <w:marRight w:val="0"/>
      <w:marTop w:val="0"/>
      <w:marBottom w:val="0"/>
      <w:divBdr>
        <w:top w:val="none" w:sz="0" w:space="0" w:color="auto"/>
        <w:left w:val="none" w:sz="0" w:space="0" w:color="auto"/>
        <w:bottom w:val="none" w:sz="0" w:space="0" w:color="auto"/>
        <w:right w:val="none" w:sz="0" w:space="0" w:color="auto"/>
      </w:divBdr>
    </w:div>
    <w:div w:id="1324624314">
      <w:bodyDiv w:val="1"/>
      <w:marLeft w:val="0"/>
      <w:marRight w:val="0"/>
      <w:marTop w:val="0"/>
      <w:marBottom w:val="0"/>
      <w:divBdr>
        <w:top w:val="none" w:sz="0" w:space="0" w:color="auto"/>
        <w:left w:val="none" w:sz="0" w:space="0" w:color="auto"/>
        <w:bottom w:val="none" w:sz="0" w:space="0" w:color="auto"/>
        <w:right w:val="none" w:sz="0" w:space="0" w:color="auto"/>
      </w:divBdr>
    </w:div>
    <w:div w:id="1628045314">
      <w:bodyDiv w:val="1"/>
      <w:marLeft w:val="0"/>
      <w:marRight w:val="0"/>
      <w:marTop w:val="0"/>
      <w:marBottom w:val="0"/>
      <w:divBdr>
        <w:top w:val="none" w:sz="0" w:space="0" w:color="auto"/>
        <w:left w:val="none" w:sz="0" w:space="0" w:color="auto"/>
        <w:bottom w:val="none" w:sz="0" w:space="0" w:color="auto"/>
        <w:right w:val="none" w:sz="0" w:space="0" w:color="auto"/>
      </w:divBdr>
      <w:divsChild>
        <w:div w:id="1128430346">
          <w:marLeft w:val="0"/>
          <w:marRight w:val="0"/>
          <w:marTop w:val="0"/>
          <w:marBottom w:val="0"/>
          <w:divBdr>
            <w:top w:val="none" w:sz="0" w:space="0" w:color="auto"/>
            <w:left w:val="none" w:sz="0" w:space="0" w:color="auto"/>
            <w:bottom w:val="none" w:sz="0" w:space="0" w:color="auto"/>
            <w:right w:val="none" w:sz="0" w:space="0" w:color="auto"/>
          </w:divBdr>
          <w:divsChild>
            <w:div w:id="16625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9296">
      <w:bodyDiv w:val="1"/>
      <w:marLeft w:val="0"/>
      <w:marRight w:val="0"/>
      <w:marTop w:val="0"/>
      <w:marBottom w:val="0"/>
      <w:divBdr>
        <w:top w:val="none" w:sz="0" w:space="0" w:color="auto"/>
        <w:left w:val="none" w:sz="0" w:space="0" w:color="auto"/>
        <w:bottom w:val="none" w:sz="0" w:space="0" w:color="auto"/>
        <w:right w:val="none" w:sz="0" w:space="0" w:color="auto"/>
      </w:divBdr>
      <w:divsChild>
        <w:div w:id="826171815">
          <w:marLeft w:val="0"/>
          <w:marRight w:val="0"/>
          <w:marTop w:val="0"/>
          <w:marBottom w:val="0"/>
          <w:divBdr>
            <w:top w:val="none" w:sz="0" w:space="0" w:color="auto"/>
            <w:left w:val="none" w:sz="0" w:space="0" w:color="auto"/>
            <w:bottom w:val="none" w:sz="0" w:space="0" w:color="auto"/>
            <w:right w:val="none" w:sz="0" w:space="0" w:color="auto"/>
          </w:divBdr>
          <w:divsChild>
            <w:div w:id="14153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68E543026324269B1DA7A2F2C6F3103"/>
        <w:category>
          <w:name w:val="General"/>
          <w:gallery w:val="placeholder"/>
        </w:category>
        <w:types>
          <w:type w:val="bbPlcHdr"/>
        </w:types>
        <w:behaviors>
          <w:behavior w:val="content"/>
        </w:behaviors>
        <w:guid w:val="{343F35EC-1B49-4DFC-8B6E-4EDE3579090F}"/>
      </w:docPartPr>
      <w:docPartBody>
        <w:p w:rsidR="00993DF7" w:rsidRDefault="00993DF7" w:rsidP="00993DF7">
          <w:pPr>
            <w:pStyle w:val="568E543026324269B1DA7A2F2C6F3103"/>
          </w:pPr>
          <w:r>
            <w:rPr>
              <w:noProof/>
              <w:color w:val="7F7F7F" w:themeColor="background1" w:themeShade="7F"/>
            </w:rPr>
            <w:t>[Type the company name]</w:t>
          </w:r>
        </w:p>
      </w:docPartBody>
    </w:docPart>
    <w:docPart>
      <w:docPartPr>
        <w:name w:val="650DC3CDC6694798864AF1292D5C8342"/>
        <w:category>
          <w:name w:val="General"/>
          <w:gallery w:val="placeholder"/>
        </w:category>
        <w:types>
          <w:type w:val="bbPlcHdr"/>
        </w:types>
        <w:behaviors>
          <w:behavior w:val="content"/>
        </w:behaviors>
        <w:guid w:val="{A15C8EFE-7248-45AE-ADA2-AC458E91AF59}"/>
      </w:docPartPr>
      <w:docPartBody>
        <w:p w:rsidR="00993DF7" w:rsidRDefault="00993DF7" w:rsidP="00993DF7">
          <w:pPr>
            <w:pStyle w:val="650DC3CDC6694798864AF1292D5C8342"/>
          </w:pPr>
          <w:r>
            <w:rPr>
              <w:color w:val="7F7F7F" w:themeColor="background1" w:themeShade="7F"/>
            </w:rPr>
            <w:t>[Type the company address]</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93DF7"/>
    <w:rsid w:val="00993D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8E543026324269B1DA7A2F2C6F3103">
    <w:name w:val="568E543026324269B1DA7A2F2C6F3103"/>
    <w:rsid w:val="00993DF7"/>
  </w:style>
  <w:style w:type="paragraph" w:customStyle="1" w:styleId="650DC3CDC6694798864AF1292D5C8342">
    <w:name w:val="650DC3CDC6694798864AF1292D5C8342"/>
    <w:rsid w:val="00993DF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Administrative Priorities and Work Plan: November 2010</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5-Star Consortium Colleges</Company>
  <LinksUpToDate>false</LinksUpToDate>
  <CharactersWithSpaces>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Campbell</dc:creator>
  <cp:keywords/>
  <dc:description/>
  <cp:lastModifiedBy>Daryl Campbell</cp:lastModifiedBy>
  <cp:revision>2</cp:revision>
  <dcterms:created xsi:type="dcterms:W3CDTF">2010-11-18T01:11:00Z</dcterms:created>
  <dcterms:modified xsi:type="dcterms:W3CDTF">2010-11-18T01:11:00Z</dcterms:modified>
</cp:coreProperties>
</file>