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3B2C" w:rsidR="3E385D63" w:rsidP="005A3B2C" w:rsidRDefault="3E385D63" w14:paraId="17F4A4F9" w14:textId="4D6510BE">
      <w:pPr>
        <w:jc w:val="center"/>
        <w:outlineLvl w:val="0"/>
        <w:rPr>
          <w:sz w:val="24"/>
          <w:szCs w:val="24"/>
        </w:rPr>
      </w:pPr>
      <w:r w:rsidRPr="005A3B2C">
        <w:rPr>
          <w:rFonts w:eastAsia="Arial Narrow" w:cs="Arial Narrow"/>
          <w:b/>
          <w:bCs/>
          <w:sz w:val="24"/>
          <w:szCs w:val="24"/>
        </w:rPr>
        <w:t>Charter for the</w:t>
      </w:r>
    </w:p>
    <w:p w:rsidRPr="005A3B2C" w:rsidR="3E385D63" w:rsidP="005A3B2C" w:rsidRDefault="3E385D63" w14:paraId="3A7AEB56" w14:textId="1A6682A2">
      <w:pPr>
        <w:jc w:val="center"/>
        <w:outlineLvl w:val="0"/>
        <w:rPr>
          <w:sz w:val="24"/>
          <w:szCs w:val="24"/>
        </w:rPr>
      </w:pPr>
      <w:r w:rsidRPr="4D716DFF" w:rsidR="3E385D63">
        <w:rPr>
          <w:rFonts w:eastAsia="Arial Narrow" w:cs="Arial Narrow"/>
          <w:b w:val="1"/>
          <w:bCs w:val="1"/>
          <w:sz w:val="24"/>
          <w:szCs w:val="24"/>
        </w:rPr>
        <w:t>TECHNOLOGY REVIEW COMMITTEE (TRC)</w:t>
      </w:r>
    </w:p>
    <w:tbl>
      <w:tblPr>
        <w:tblStyle w:val="GridTable1Light-Accent3"/>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4675"/>
        <w:gridCol w:w="4675"/>
      </w:tblGrid>
      <w:tr w:rsidRPr="005A3B2C" w:rsidR="3E385D63" w:rsidTr="6E3139E8" w14:paraId="6F1BEA57" w14:textId="7777777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680" w:type="dxa"/>
            <w:tcBorders>
              <w:bottom w:val="none" w:color="auto" w:sz="0" w:space="0"/>
            </w:tcBorders>
            <w:shd w:val="clear" w:color="auto" w:fill="BFBFBF" w:themeFill="background1" w:themeFillShade="BF"/>
            <w:tcMar/>
          </w:tcPr>
          <w:p w:rsidRPr="005A3B2C" w:rsidR="3E385D63" w:rsidRDefault="3E385D63" w14:paraId="65CF13FD" w14:textId="227F459A">
            <w:pPr>
              <w:rPr>
                <w:sz w:val="24"/>
                <w:szCs w:val="24"/>
              </w:rPr>
            </w:pPr>
            <w:r w:rsidRPr="005A3B2C">
              <w:rPr>
                <w:rFonts w:eastAsia="Arial Narrow" w:cs="Arial Narrow"/>
                <w:sz w:val="24"/>
                <w:szCs w:val="24"/>
              </w:rPr>
              <w:t>Charter Last Updated</w:t>
            </w:r>
          </w:p>
        </w:tc>
        <w:tc>
          <w:tcPr>
            <w:cnfStyle w:val="000000000000" w:firstRow="0" w:lastRow="0" w:firstColumn="0" w:lastColumn="0" w:oddVBand="0" w:evenVBand="0" w:oddHBand="0" w:evenHBand="0" w:firstRowFirstColumn="0" w:firstRowLastColumn="0" w:lastRowFirstColumn="0" w:lastRowLastColumn="0"/>
            <w:tcW w:w="4680" w:type="dxa"/>
            <w:tcBorders>
              <w:bottom w:val="none" w:color="auto" w:sz="0" w:space="0"/>
            </w:tcBorders>
            <w:shd w:val="clear" w:color="auto" w:fill="BFBFBF" w:themeFill="background1" w:themeFillShade="BF"/>
            <w:tcMar/>
          </w:tcPr>
          <w:p w:rsidRPr="005A3B2C" w:rsidR="3E385D63" w:rsidP="3E385D63" w:rsidRDefault="3E385D63" w14:paraId="7805A6D7" w14:textId="3DC124F1">
            <w:pPr>
              <w:jc w:val="right"/>
              <w:cnfStyle w:val="100000000000" w:firstRow="1" w:lastRow="0" w:firstColumn="0" w:lastColumn="0" w:oddVBand="0" w:evenVBand="0" w:oddHBand="0" w:evenHBand="0" w:firstRowFirstColumn="0" w:firstRowLastColumn="0" w:lastRowFirstColumn="0" w:lastRowLastColumn="0"/>
              <w:rPr>
                <w:sz w:val="24"/>
                <w:szCs w:val="24"/>
              </w:rPr>
            </w:pPr>
            <w:r w:rsidRPr="005A3B2C">
              <w:rPr>
                <w:rFonts w:eastAsia="Arial Narrow" w:cs="Arial Narrow"/>
                <w:sz w:val="24"/>
                <w:szCs w:val="24"/>
              </w:rPr>
              <w:t>Originally Chartered</w:t>
            </w:r>
          </w:p>
        </w:tc>
      </w:tr>
      <w:tr w:rsidRPr="005A3B2C" w:rsidR="3E385D63" w:rsidTr="6E3139E8" w14:paraId="2C0BFB06" w14:textId="77777777">
        <w:tc>
          <w:tcPr>
            <w:cnfStyle w:val="001000000000" w:firstRow="0" w:lastRow="0" w:firstColumn="1" w:lastColumn="0" w:oddVBand="0" w:evenVBand="0" w:oddHBand="0" w:evenHBand="0" w:firstRowFirstColumn="0" w:firstRowLastColumn="0" w:lastRowFirstColumn="0" w:lastRowLastColumn="0"/>
            <w:tcW w:w="4680" w:type="dxa"/>
            <w:shd w:val="clear" w:color="auto" w:fill="BFBFBF" w:themeFill="background1" w:themeFillShade="BF"/>
            <w:tcMar/>
          </w:tcPr>
          <w:p w:rsidRPr="005A3B2C" w:rsidR="3E385D63" w:rsidP="6E3139E8" w:rsidRDefault="000D7390" w14:paraId="10F6056F" w14:textId="2F631452">
            <w:pPr>
              <w:pStyle w:val="Normal"/>
              <w:suppressLineNumbers w:val="0"/>
              <w:bidi w:val="0"/>
              <w:spacing w:before="0" w:beforeAutospacing="off" w:after="0" w:afterAutospacing="off" w:line="240" w:lineRule="auto"/>
              <w:ind w:left="0" w:right="0"/>
              <w:jc w:val="left"/>
            </w:pPr>
            <w:r w:rsidRPr="6E3139E8" w:rsidR="5C1F66A5">
              <w:rPr>
                <w:rFonts w:eastAsia="Arial Narrow" w:cs="Arial Narrow"/>
                <w:sz w:val="24"/>
                <w:szCs w:val="24"/>
              </w:rPr>
              <w:t>October 202</w:t>
            </w:r>
            <w:r w:rsidRPr="6E3139E8" w:rsidR="590B9422">
              <w:rPr>
                <w:rFonts w:eastAsia="Arial Narrow" w:cs="Arial Narrow"/>
                <w:sz w:val="24"/>
                <w:szCs w:val="24"/>
              </w:rPr>
              <w:t>3</w:t>
            </w:r>
          </w:p>
        </w:tc>
        <w:tc>
          <w:tcPr>
            <w:cnfStyle w:val="000000000000" w:firstRow="0" w:lastRow="0" w:firstColumn="0" w:lastColumn="0" w:oddVBand="0" w:evenVBand="0" w:oddHBand="0" w:evenHBand="0" w:firstRowFirstColumn="0" w:firstRowLastColumn="0" w:lastRowFirstColumn="0" w:lastRowLastColumn="0"/>
            <w:tcW w:w="4680" w:type="dxa"/>
            <w:shd w:val="clear" w:color="auto" w:fill="BFBFBF" w:themeFill="background1" w:themeFillShade="BF"/>
            <w:tcMar/>
          </w:tcPr>
          <w:p w:rsidRPr="005A3B2C" w:rsidR="3E385D63" w:rsidP="3E385D63" w:rsidRDefault="3E385D63" w14:paraId="6F951F1B" w14:textId="4FE6DD66">
            <w:pPr>
              <w:jc w:val="right"/>
              <w:cnfStyle w:val="000000000000" w:firstRow="0" w:lastRow="0" w:firstColumn="0" w:lastColumn="0" w:oddVBand="0" w:evenVBand="0" w:oddHBand="0" w:evenHBand="0" w:firstRowFirstColumn="0" w:firstRowLastColumn="0" w:lastRowFirstColumn="0" w:lastRowLastColumn="0"/>
              <w:rPr>
                <w:sz w:val="24"/>
                <w:szCs w:val="24"/>
              </w:rPr>
            </w:pPr>
            <w:r w:rsidRPr="005A3B2C">
              <w:rPr>
                <w:rFonts w:eastAsia="Arial Narrow" w:cs="Arial Narrow"/>
                <w:b/>
                <w:bCs/>
                <w:sz w:val="24"/>
                <w:szCs w:val="24"/>
              </w:rPr>
              <w:t>December, 2015</w:t>
            </w:r>
          </w:p>
        </w:tc>
      </w:tr>
    </w:tbl>
    <w:p w:rsidRPr="005A3B2C" w:rsidR="3E385D63" w:rsidRDefault="3E385D63" w14:paraId="1426FAC2" w14:textId="38ACC0DC">
      <w:pPr>
        <w:rPr>
          <w:sz w:val="24"/>
          <w:szCs w:val="24"/>
        </w:rPr>
      </w:pPr>
      <w:r w:rsidRPr="005A3B2C">
        <w:rPr>
          <w:rFonts w:eastAsia="Arial" w:cs="Arial"/>
          <w:sz w:val="24"/>
          <w:szCs w:val="24"/>
        </w:rPr>
        <w:t xml:space="preserve"> </w:t>
      </w:r>
    </w:p>
    <w:p w:rsidRPr="005A3B2C" w:rsidR="3E385D63" w:rsidP="005A3B2C" w:rsidRDefault="3E385D63" w14:paraId="5B8E586B" w14:textId="5CD532F0">
      <w:pPr>
        <w:outlineLvl w:val="0"/>
        <w:rPr>
          <w:sz w:val="24"/>
          <w:szCs w:val="24"/>
        </w:rPr>
      </w:pPr>
      <w:r w:rsidRPr="005A3B2C">
        <w:rPr>
          <w:rFonts w:eastAsia="Arial" w:cs="Arial"/>
          <w:b/>
          <w:bCs/>
          <w:sz w:val="24"/>
          <w:szCs w:val="24"/>
        </w:rPr>
        <w:t>Section 1—General Information</w:t>
      </w:r>
    </w:p>
    <w:tbl>
      <w:tblPr>
        <w:tblStyle w:val="TableGridLight"/>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676"/>
        <w:gridCol w:w="4674"/>
      </w:tblGrid>
      <w:tr w:rsidRPr="005A3B2C" w:rsidR="005A3B2C" w:rsidTr="6E3139E8" w14:paraId="62F77F85" w14:textId="77777777">
        <w:tc>
          <w:tcPr>
            <w:tcW w:w="9350" w:type="dxa"/>
            <w:gridSpan w:val="2"/>
            <w:shd w:val="clear" w:color="auto" w:fill="000000" w:themeFill="text1"/>
            <w:tcMar/>
          </w:tcPr>
          <w:p w:rsidRPr="005A3B2C" w:rsidR="005A3B2C" w:rsidRDefault="005A3B2C" w14:paraId="1168CD18" w14:textId="267B6B0A">
            <w:pPr>
              <w:rPr>
                <w:color w:val="FFFFFF" w:themeColor="background1"/>
                <w:sz w:val="24"/>
                <w:szCs w:val="24"/>
              </w:rPr>
            </w:pPr>
            <w:r w:rsidRPr="005A3B2C">
              <w:rPr>
                <w:rFonts w:eastAsia="Arial Narrow" w:cs="Arial Narrow"/>
                <w:b/>
                <w:bCs/>
                <w:color w:val="FFFFFF" w:themeColor="background1"/>
                <w:sz w:val="24"/>
                <w:szCs w:val="24"/>
                <w:highlight w:val="black"/>
              </w:rPr>
              <w:t>Purpose:</w:t>
            </w:r>
          </w:p>
        </w:tc>
      </w:tr>
      <w:tr w:rsidRPr="005A3B2C" w:rsidR="005A3B2C" w:rsidTr="6E3139E8" w14:paraId="03AE78B3" w14:textId="77777777">
        <w:tc>
          <w:tcPr>
            <w:tcW w:w="9350" w:type="dxa"/>
            <w:gridSpan w:val="2"/>
            <w:tcMar/>
          </w:tcPr>
          <w:p w:rsidRPr="005A3B2C" w:rsidR="005A3B2C" w:rsidRDefault="005A3B2C" w14:paraId="2D448BA3" w14:textId="1AA145C5">
            <w:pPr>
              <w:rPr>
                <w:sz w:val="24"/>
                <w:szCs w:val="24"/>
              </w:rPr>
            </w:pPr>
            <w:r w:rsidRPr="005A3B2C">
              <w:rPr>
                <w:rFonts w:eastAsia="Arial Narrow" w:cs="Arial Narrow"/>
                <w:sz w:val="24"/>
                <w:szCs w:val="24"/>
              </w:rPr>
              <w:t>The Technology Review Committee (TRC) has been established to investigate, advise, and make recommendations to the Associated Student Government (ASG) on all issues involving technology for student use. The recommendations address the need to provide the students of Shoreline Community College (SCC) with the necessary technological resources that are current with today’s demands for technical knowledge with the best interest of the students in mind. Members of the TRC will work together during TRC meetings to merge the viewpoints of students and staff to advocate for and implement technological resources in order to enhance student learning experiences at Shoreline Community College.</w:t>
            </w:r>
          </w:p>
        </w:tc>
      </w:tr>
      <w:tr w:rsidRPr="005A3B2C" w:rsidR="005A3B2C" w:rsidTr="6E3139E8" w14:paraId="3289D205" w14:textId="77777777">
        <w:tc>
          <w:tcPr>
            <w:tcW w:w="9350" w:type="dxa"/>
            <w:gridSpan w:val="2"/>
            <w:shd w:val="clear" w:color="auto" w:fill="000000" w:themeFill="text1"/>
            <w:tcMar/>
          </w:tcPr>
          <w:p w:rsidRPr="005A3B2C" w:rsidR="005A3B2C" w:rsidRDefault="005A3B2C" w14:paraId="4C96BEAC" w14:textId="6A1CEF23">
            <w:pPr>
              <w:rPr>
                <w:sz w:val="24"/>
                <w:szCs w:val="24"/>
              </w:rPr>
            </w:pPr>
            <w:r w:rsidRPr="005A3B2C">
              <w:rPr>
                <w:rFonts w:eastAsia="Arial Narrow" w:cs="Arial Narrow"/>
                <w:b/>
                <w:bCs/>
                <w:color w:val="FFFFFF" w:themeColor="background1"/>
                <w:sz w:val="24"/>
                <w:szCs w:val="24"/>
                <w:highlight w:val="black"/>
              </w:rPr>
              <w:t>Scope</w:t>
            </w:r>
            <w:r w:rsidRPr="005A3B2C">
              <w:rPr>
                <w:rFonts w:eastAsia="Arial Narrow" w:cs="Arial Narrow"/>
                <w:b/>
                <w:bCs/>
                <w:sz w:val="24"/>
                <w:szCs w:val="24"/>
                <w:highlight w:val="black"/>
              </w:rPr>
              <w:t>:</w:t>
            </w:r>
          </w:p>
        </w:tc>
      </w:tr>
      <w:tr w:rsidRPr="005A3B2C" w:rsidR="005A3B2C" w:rsidTr="6E3139E8" w14:paraId="2B6E5910" w14:textId="77777777">
        <w:tc>
          <w:tcPr>
            <w:tcW w:w="9350" w:type="dxa"/>
            <w:gridSpan w:val="2"/>
            <w:tcMar/>
          </w:tcPr>
          <w:p w:rsidRPr="005A3B2C" w:rsidR="005A3B2C" w:rsidP="3AE76F3A" w:rsidRDefault="005A3B2C" w14:paraId="7A32EC60" w14:textId="77777777">
            <w:pPr>
              <w:pStyle w:val="ListParagraph"/>
              <w:numPr>
                <w:ilvl w:val="0"/>
                <w:numId w:val="2"/>
              </w:numPr>
              <w:rPr>
                <w:rFonts w:eastAsia="" w:eastAsiaTheme="minorEastAsia"/>
                <w:sz w:val="24"/>
                <w:szCs w:val="24"/>
              </w:rPr>
            </w:pPr>
            <w:r w:rsidRPr="3AE76F3A" w:rsidR="09993928">
              <w:rPr>
                <w:rFonts w:eastAsia="Arial Narrow" w:cs="Arial Narrow"/>
                <w:sz w:val="24"/>
                <w:szCs w:val="24"/>
              </w:rPr>
              <w:t xml:space="preserve">Implement technological resources in order to enhance student learning experiences at Shoreline Community College. </w:t>
            </w:r>
          </w:p>
          <w:p w:rsidRPr="005A3B2C" w:rsidR="005A3B2C" w:rsidP="3AE76F3A" w:rsidRDefault="005A3B2C" w14:paraId="0EA323E0" w14:textId="77777777">
            <w:pPr>
              <w:pStyle w:val="ListParagraph"/>
              <w:numPr>
                <w:ilvl w:val="0"/>
                <w:numId w:val="2"/>
              </w:numPr>
              <w:rPr>
                <w:rFonts w:eastAsia="" w:eastAsiaTheme="minorEastAsia"/>
                <w:sz w:val="24"/>
                <w:szCs w:val="24"/>
              </w:rPr>
            </w:pPr>
            <w:r w:rsidRPr="3AE76F3A" w:rsidR="09993928">
              <w:rPr>
                <w:rFonts w:eastAsia="Arial Narrow" w:cs="Arial Narrow"/>
                <w:sz w:val="24"/>
                <w:szCs w:val="24"/>
              </w:rPr>
              <w:t xml:space="preserve">Be familiar with the </w:t>
            </w:r>
            <w:proofErr w:type="gramStart"/>
            <w:r w:rsidRPr="3AE76F3A" w:rsidR="09993928">
              <w:rPr>
                <w:rFonts w:eastAsia="Arial Narrow" w:cs="Arial Narrow"/>
                <w:sz w:val="24"/>
                <w:szCs w:val="24"/>
              </w:rPr>
              <w:t>long term</w:t>
            </w:r>
            <w:proofErr w:type="gramEnd"/>
            <w:r w:rsidRPr="3AE76F3A" w:rsidR="09993928">
              <w:rPr>
                <w:rFonts w:eastAsia="Arial Narrow" w:cs="Arial Narrow"/>
                <w:sz w:val="24"/>
                <w:szCs w:val="24"/>
              </w:rPr>
              <w:t xml:space="preserve"> development goals of the college to ensure that funds are being spent effectively and that they coincide with the college’s core themes and strategic action plan.</w:t>
            </w:r>
          </w:p>
          <w:p w:rsidRPr="005A3B2C" w:rsidR="005A3B2C" w:rsidP="3AE76F3A" w:rsidRDefault="005A3B2C" w14:paraId="493B3D18" w14:textId="77777777">
            <w:pPr>
              <w:pStyle w:val="ListParagraph"/>
              <w:numPr>
                <w:ilvl w:val="0"/>
                <w:numId w:val="2"/>
              </w:numPr>
              <w:rPr>
                <w:rFonts w:eastAsia="" w:eastAsiaTheme="minorEastAsia"/>
                <w:sz w:val="24"/>
                <w:szCs w:val="24"/>
              </w:rPr>
            </w:pPr>
            <w:r w:rsidRPr="3AE76F3A" w:rsidR="09993928">
              <w:rPr>
                <w:rFonts w:eastAsia="Arial Narrow" w:cs="Arial Narrow"/>
                <w:sz w:val="24"/>
                <w:szCs w:val="24"/>
              </w:rPr>
              <w:t>Review and track budget and expense reporting for the Student Technology Fee (STF) budget number.</w:t>
            </w:r>
          </w:p>
          <w:p w:rsidRPr="005A3B2C" w:rsidR="005A3B2C" w:rsidP="3AE76F3A" w:rsidRDefault="005A3B2C" w14:paraId="2F33D858" w14:textId="00A390EC">
            <w:pPr>
              <w:pStyle w:val="ListParagraph"/>
              <w:numPr>
                <w:ilvl w:val="0"/>
                <w:numId w:val="2"/>
              </w:numPr>
              <w:rPr>
                <w:rFonts w:eastAsia="" w:eastAsiaTheme="minorEastAsia"/>
                <w:sz w:val="24"/>
                <w:szCs w:val="24"/>
              </w:rPr>
            </w:pPr>
            <w:r w:rsidRPr="3AE76F3A" w:rsidR="09993928">
              <w:rPr>
                <w:rFonts w:eastAsia="Arial Narrow" w:cs="Arial Narrow"/>
                <w:sz w:val="24"/>
                <w:szCs w:val="24"/>
              </w:rPr>
              <w:t>Incorporate the college’s Triple Bottom Line framework when making decisions about sustainability projects at Shoreline Community College.</w:t>
            </w:r>
          </w:p>
        </w:tc>
      </w:tr>
      <w:tr w:rsidRPr="005A3B2C" w:rsidR="005A3B2C" w:rsidTr="6E3139E8" w14:paraId="0C6FBA9A" w14:textId="77777777">
        <w:tc>
          <w:tcPr>
            <w:tcW w:w="9350" w:type="dxa"/>
            <w:gridSpan w:val="2"/>
            <w:shd w:val="clear" w:color="auto" w:fill="000000" w:themeFill="text1"/>
            <w:tcMar/>
          </w:tcPr>
          <w:p w:rsidRPr="005A3B2C" w:rsidR="005A3B2C" w:rsidRDefault="005A3B2C" w14:paraId="3F2DF987" w14:textId="01286906">
            <w:pPr>
              <w:rPr>
                <w:color w:val="FFFFFF" w:themeColor="background1"/>
                <w:sz w:val="24"/>
                <w:szCs w:val="24"/>
              </w:rPr>
            </w:pPr>
            <w:r w:rsidRPr="005A3B2C">
              <w:rPr>
                <w:rFonts w:eastAsia="Arial Narrow" w:cs="Arial Narrow"/>
                <w:b/>
                <w:bCs/>
                <w:color w:val="FFFFFF" w:themeColor="background1"/>
                <w:sz w:val="24"/>
                <w:szCs w:val="24"/>
                <w:highlight w:val="black"/>
              </w:rPr>
              <w:t>This group is sponsored by:</w:t>
            </w:r>
          </w:p>
        </w:tc>
      </w:tr>
      <w:tr w:rsidRPr="005A3B2C" w:rsidR="005A3B2C" w:rsidTr="6E3139E8" w14:paraId="494A89B1" w14:textId="77777777">
        <w:trPr>
          <w:trHeight w:val="287"/>
        </w:trPr>
        <w:tc>
          <w:tcPr>
            <w:tcW w:w="9350" w:type="dxa"/>
            <w:gridSpan w:val="2"/>
            <w:tcMar/>
          </w:tcPr>
          <w:p w:rsidRPr="005A3B2C" w:rsidR="005A3B2C" w:rsidRDefault="000D7390" w14:paraId="63E5644F" w14:textId="62D24DAD">
            <w:pPr>
              <w:rPr>
                <w:sz w:val="24"/>
                <w:szCs w:val="24"/>
              </w:rPr>
            </w:pPr>
            <w:r>
              <w:rPr>
                <w:sz w:val="24"/>
                <w:szCs w:val="24"/>
              </w:rPr>
              <w:t>Associated Student Government &amp; Student Life</w:t>
            </w:r>
          </w:p>
        </w:tc>
      </w:tr>
      <w:tr w:rsidRPr="005A3B2C" w:rsidR="005A3B2C" w:rsidTr="6E3139E8" w14:paraId="11802E02" w14:textId="77777777">
        <w:tc>
          <w:tcPr>
            <w:tcW w:w="9350" w:type="dxa"/>
            <w:gridSpan w:val="2"/>
            <w:shd w:val="clear" w:color="auto" w:fill="000000" w:themeFill="text1"/>
            <w:tcMar/>
          </w:tcPr>
          <w:p w:rsidRPr="005A3B2C" w:rsidR="005A3B2C" w:rsidRDefault="005A3B2C" w14:paraId="1C841CE9" w14:textId="4CF20A95">
            <w:pPr>
              <w:rPr>
                <w:color w:val="FFFFFF" w:themeColor="background1"/>
                <w:sz w:val="24"/>
                <w:szCs w:val="24"/>
              </w:rPr>
            </w:pPr>
            <w:r w:rsidRPr="005A3B2C">
              <w:rPr>
                <w:rFonts w:eastAsia="Arial Narrow" w:cs="Arial Narrow"/>
                <w:b/>
                <w:bCs/>
                <w:color w:val="FFFFFF" w:themeColor="background1"/>
                <w:sz w:val="24"/>
                <w:szCs w:val="24"/>
                <w:highlight w:val="black"/>
              </w:rPr>
              <w:t>Terms of membership for this group:</w:t>
            </w:r>
          </w:p>
        </w:tc>
      </w:tr>
      <w:tr w:rsidRPr="005A3B2C" w:rsidR="005A3B2C" w:rsidTr="6E3139E8" w14:paraId="21B5D6C9" w14:textId="77777777">
        <w:tc>
          <w:tcPr>
            <w:tcW w:w="9350" w:type="dxa"/>
            <w:gridSpan w:val="2"/>
            <w:tcMar/>
          </w:tcPr>
          <w:p w:rsidRPr="005A3B2C" w:rsidR="005A3B2C" w:rsidRDefault="005A3B2C" w14:paraId="40AB22DA" w14:textId="063AE7FB">
            <w:pPr>
              <w:rPr>
                <w:sz w:val="24"/>
                <w:szCs w:val="24"/>
              </w:rPr>
            </w:pPr>
            <w:r w:rsidRPr="005A3B2C">
              <w:rPr>
                <w:rFonts w:eastAsia="Arial Narrow" w:cs="Arial Narrow"/>
                <w:sz w:val="24"/>
                <w:szCs w:val="24"/>
              </w:rPr>
              <w:t>Membership is based on current needs of the college and changes to membership will be approved by the Sponsor.</w:t>
            </w:r>
          </w:p>
        </w:tc>
      </w:tr>
      <w:tr w:rsidRPr="005A3B2C" w:rsidR="005A3B2C" w:rsidTr="6E3139E8" w14:paraId="109F38DD" w14:textId="77777777">
        <w:tc>
          <w:tcPr>
            <w:tcW w:w="9350" w:type="dxa"/>
            <w:gridSpan w:val="2"/>
            <w:tcBorders>
              <w:bottom w:val="single" w:color="auto" w:sz="4" w:space="0"/>
            </w:tcBorders>
            <w:shd w:val="clear" w:color="auto" w:fill="000000" w:themeFill="text1"/>
            <w:tcMar/>
          </w:tcPr>
          <w:p w:rsidRPr="005A3B2C" w:rsidR="005A3B2C" w:rsidRDefault="005A3B2C" w14:paraId="45FA2B55" w14:textId="06592EE1">
            <w:pPr>
              <w:rPr>
                <w:color w:val="FFFFFF" w:themeColor="background1"/>
                <w:sz w:val="24"/>
                <w:szCs w:val="24"/>
              </w:rPr>
            </w:pPr>
            <w:r w:rsidRPr="005A3B2C">
              <w:rPr>
                <w:rFonts w:eastAsia="Arial Narrow" w:cs="Arial Narrow"/>
                <w:b/>
                <w:bCs/>
                <w:color w:val="FFFFFF" w:themeColor="background1"/>
                <w:sz w:val="24"/>
                <w:szCs w:val="24"/>
                <w:highlight w:val="black"/>
              </w:rPr>
              <w:t>Membership Composition:</w:t>
            </w:r>
          </w:p>
        </w:tc>
      </w:tr>
      <w:tr w:rsidRPr="005A3B2C" w:rsidR="3E385D63" w:rsidTr="6E3139E8" w14:paraId="72F0FCFA" w14:textId="77777777">
        <w:tc>
          <w:tcPr>
            <w:tcW w:w="4676" w:type="dxa"/>
            <w:tcBorders>
              <w:top w:val="single" w:color="auto" w:sz="4" w:space="0"/>
              <w:bottom w:val="single" w:color="auto" w:sz="4" w:space="0"/>
              <w:right w:val="single" w:color="auto" w:sz="4" w:space="0"/>
            </w:tcBorders>
            <w:tcMar/>
          </w:tcPr>
          <w:p w:rsidRPr="005A3B2C" w:rsidR="3E385D63" w:rsidP="3E385D63" w:rsidRDefault="3E385D63" w14:paraId="7F6E8220" w14:textId="4CAA8215">
            <w:pPr>
              <w:rPr>
                <w:sz w:val="24"/>
                <w:szCs w:val="24"/>
              </w:rPr>
            </w:pPr>
            <w:r w:rsidRPr="6E3139E8" w:rsidR="01834260">
              <w:rPr>
                <w:rFonts w:eastAsia="Arial Narrow" w:cs="Arial Narrow"/>
                <w:sz w:val="24"/>
                <w:szCs w:val="24"/>
              </w:rPr>
              <w:t>5</w:t>
            </w:r>
            <w:r w:rsidRPr="6E3139E8" w:rsidR="3E385D63">
              <w:rPr>
                <w:rFonts w:eastAsia="Arial Narrow" w:cs="Arial Narrow"/>
                <w:sz w:val="24"/>
                <w:szCs w:val="24"/>
              </w:rPr>
              <w:t xml:space="preserve"> Students (One serves as Chair)</w:t>
            </w:r>
          </w:p>
        </w:tc>
        <w:tc>
          <w:tcPr>
            <w:tcW w:w="4674" w:type="dxa"/>
            <w:tcBorders>
              <w:top w:val="single" w:color="auto" w:sz="4" w:space="0"/>
              <w:left w:val="single" w:color="auto" w:sz="4" w:space="0"/>
              <w:bottom w:val="single" w:color="auto" w:sz="4" w:space="0"/>
            </w:tcBorders>
            <w:tcMar/>
          </w:tcPr>
          <w:p w:rsidRPr="005A3B2C" w:rsidR="3E385D63" w:rsidP="3E385D63" w:rsidRDefault="3E385D63" w14:paraId="186C2120" w14:textId="2015EE50">
            <w:pPr>
              <w:rPr>
                <w:sz w:val="24"/>
                <w:szCs w:val="24"/>
              </w:rPr>
            </w:pPr>
            <w:r w:rsidRPr="005A3B2C">
              <w:rPr>
                <w:rFonts w:eastAsia="Arial Narrow" w:cs="Arial Narrow"/>
                <w:sz w:val="24"/>
                <w:szCs w:val="24"/>
              </w:rPr>
              <w:t>1 Faculty Advisor</w:t>
            </w:r>
          </w:p>
        </w:tc>
      </w:tr>
      <w:tr w:rsidRPr="005A3B2C" w:rsidR="3E385D63" w:rsidTr="6E3139E8" w14:paraId="79FF3085" w14:textId="77777777">
        <w:tc>
          <w:tcPr>
            <w:tcW w:w="4676" w:type="dxa"/>
            <w:tcBorders>
              <w:top w:val="single" w:color="auto" w:sz="4" w:space="0"/>
              <w:bottom w:val="single" w:color="auto" w:sz="4" w:space="0"/>
              <w:right w:val="single" w:color="auto" w:sz="4" w:space="0"/>
            </w:tcBorders>
            <w:tcMar/>
          </w:tcPr>
          <w:p w:rsidRPr="005A3B2C" w:rsidR="3E385D63" w:rsidP="3E385D63" w:rsidRDefault="3E385D63" w14:paraId="045204FD" w14:textId="30A5E196">
            <w:pPr>
              <w:rPr>
                <w:sz w:val="24"/>
                <w:szCs w:val="24"/>
              </w:rPr>
            </w:pPr>
            <w:r w:rsidRPr="005A3B2C">
              <w:rPr>
                <w:rFonts w:eastAsia="Arial Narrow" w:cs="Arial Narrow"/>
                <w:sz w:val="24"/>
                <w:szCs w:val="24"/>
              </w:rPr>
              <w:t>2 Admin Staff Member</w:t>
            </w:r>
          </w:p>
        </w:tc>
        <w:tc>
          <w:tcPr>
            <w:tcW w:w="4674" w:type="dxa"/>
            <w:tcBorders>
              <w:top w:val="single" w:color="auto" w:sz="4" w:space="0"/>
              <w:left w:val="single" w:color="auto" w:sz="4" w:space="0"/>
              <w:bottom w:val="single" w:color="auto" w:sz="4" w:space="0"/>
            </w:tcBorders>
            <w:tcMar/>
          </w:tcPr>
          <w:p w:rsidRPr="005A3B2C" w:rsidR="3E385D63" w:rsidP="3E385D63" w:rsidRDefault="3E385D63" w14:paraId="36F4BFF4" w14:textId="6D8052E5">
            <w:pPr>
              <w:rPr>
                <w:sz w:val="24"/>
                <w:szCs w:val="24"/>
              </w:rPr>
            </w:pPr>
            <w:r w:rsidRPr="005A3B2C">
              <w:rPr>
                <w:rFonts w:eastAsia="Arial Narrow" w:cs="Arial Narrow"/>
                <w:sz w:val="24"/>
                <w:szCs w:val="24"/>
              </w:rPr>
              <w:t>1 Classified Staff Member</w:t>
            </w:r>
          </w:p>
        </w:tc>
      </w:tr>
    </w:tbl>
    <w:p w:rsidRPr="005A3B2C" w:rsidR="3E385D63" w:rsidRDefault="3E385D63" w14:paraId="419AAA54" w14:textId="30A552F9">
      <w:pPr>
        <w:rPr>
          <w:sz w:val="24"/>
          <w:szCs w:val="24"/>
        </w:rPr>
      </w:pPr>
      <w:r w:rsidRPr="4D716DFF" w:rsidR="3E385D63">
        <w:rPr>
          <w:rFonts w:eastAsia="Arial" w:cs="Arial"/>
          <w:b w:val="1"/>
          <w:bCs w:val="1"/>
          <w:sz w:val="24"/>
          <w:szCs w:val="24"/>
        </w:rPr>
        <w:t xml:space="preserve"> </w:t>
      </w:r>
    </w:p>
    <w:p w:rsidRPr="005A3B2C" w:rsidR="3E385D63" w:rsidP="005A3B2C" w:rsidRDefault="3E385D63" w14:paraId="5F240510" w14:textId="4FFC20B4">
      <w:pPr>
        <w:outlineLvl w:val="0"/>
        <w:rPr>
          <w:sz w:val="24"/>
          <w:szCs w:val="24"/>
        </w:rPr>
      </w:pPr>
      <w:r w:rsidRPr="005A3B2C">
        <w:rPr>
          <w:rFonts w:eastAsia="Arial" w:cs="Arial"/>
          <w:b/>
          <w:bCs/>
          <w:sz w:val="24"/>
          <w:szCs w:val="24"/>
        </w:rPr>
        <w:lastRenderedPageBreak/>
        <w:t>Section 2—Working Agreements</w:t>
      </w:r>
    </w:p>
    <w:tbl>
      <w:tblPr>
        <w:tblStyle w:val="TableGridLight"/>
        <w:tblW w:w="9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90"/>
        <w:gridCol w:w="5101"/>
      </w:tblGrid>
      <w:tr w:rsidRPr="005A3B2C" w:rsidR="005A3B2C" w:rsidTr="000D7390" w14:paraId="0DDAAD2F" w14:textId="77777777">
        <w:trPr>
          <w:trHeight w:val="583"/>
        </w:trPr>
        <w:tc>
          <w:tcPr>
            <w:tcW w:w="9391" w:type="dxa"/>
            <w:gridSpan w:val="2"/>
            <w:shd w:val="clear" w:color="auto" w:fill="000000" w:themeFill="text1"/>
          </w:tcPr>
          <w:p w:rsidRPr="005A3B2C" w:rsidR="005A3B2C" w:rsidP="3E385D63" w:rsidRDefault="005A3B2C" w14:paraId="32538EE0" w14:textId="77777777">
            <w:pPr>
              <w:rPr>
                <w:sz w:val="24"/>
                <w:szCs w:val="24"/>
              </w:rPr>
            </w:pPr>
            <w:r w:rsidRPr="005A3B2C">
              <w:rPr>
                <w:rFonts w:eastAsia="Arial Narrow" w:cs="Arial Narrow"/>
                <w:b/>
                <w:bCs/>
                <w:sz w:val="24"/>
                <w:szCs w:val="24"/>
                <w:highlight w:val="black"/>
              </w:rPr>
              <w:t xml:space="preserve">Operational Working Agreements                                              </w:t>
            </w:r>
          </w:p>
          <w:p w:rsidRPr="005A3B2C" w:rsidR="005A3B2C" w:rsidP="3E385D63" w:rsidRDefault="005A3B2C" w14:paraId="5F70124B" w14:textId="2D1C50C6">
            <w:pPr>
              <w:rPr>
                <w:sz w:val="24"/>
                <w:szCs w:val="24"/>
              </w:rPr>
            </w:pPr>
            <w:r w:rsidRPr="005A3B2C">
              <w:rPr>
                <w:rFonts w:eastAsia="Arial Narrow" w:cs="Arial Narrow"/>
                <w:sz w:val="24"/>
                <w:szCs w:val="24"/>
                <w:highlight w:val="black"/>
              </w:rPr>
              <w:t xml:space="preserve"> </w:t>
            </w:r>
          </w:p>
        </w:tc>
      </w:tr>
      <w:tr w:rsidRPr="005A3B2C" w:rsidR="3E385D63" w:rsidTr="000D7390" w14:paraId="1D9C1AF9" w14:textId="77777777">
        <w:trPr>
          <w:trHeight w:val="892"/>
        </w:trPr>
        <w:tc>
          <w:tcPr>
            <w:tcW w:w="4290" w:type="dxa"/>
          </w:tcPr>
          <w:p w:rsidRPr="005A3B2C" w:rsidR="3E385D63" w:rsidP="3E385D63" w:rsidRDefault="3E385D63" w14:paraId="15EA3B35" w14:textId="1BDAAF4C">
            <w:pPr>
              <w:pStyle w:val="ListParagraph"/>
              <w:numPr>
                <w:ilvl w:val="0"/>
                <w:numId w:val="1"/>
              </w:numPr>
              <w:rPr>
                <w:rFonts w:eastAsiaTheme="minorEastAsia"/>
                <w:sz w:val="24"/>
                <w:szCs w:val="24"/>
              </w:rPr>
            </w:pPr>
            <w:r w:rsidRPr="005A3B2C">
              <w:rPr>
                <w:rFonts w:eastAsia="Arial Narrow" w:cs="Arial Narrow"/>
                <w:sz w:val="24"/>
                <w:szCs w:val="24"/>
              </w:rPr>
              <w:t>How often does this group meet?</w:t>
            </w:r>
          </w:p>
        </w:tc>
        <w:tc>
          <w:tcPr>
            <w:tcW w:w="5100" w:type="dxa"/>
          </w:tcPr>
          <w:p w:rsidRPr="007E039A" w:rsidR="3E385D63" w:rsidP="3E385D63" w:rsidRDefault="007E039A" w14:paraId="0A2CA161" w14:textId="4F745395">
            <w:pPr>
              <w:rPr>
                <w:sz w:val="24"/>
                <w:szCs w:val="24"/>
              </w:rPr>
            </w:pPr>
            <w:r w:rsidRPr="007E039A">
              <w:rPr>
                <w:rFonts w:eastAsia="Arial Narrow" w:cs="Arial Narrow"/>
                <w:sz w:val="24"/>
                <w:szCs w:val="24"/>
              </w:rPr>
              <w:t>Monthly during fall, winter, and spring quarters.</w:t>
            </w:r>
            <w:r w:rsidRPr="007E039A" w:rsidR="3E385D63">
              <w:rPr>
                <w:rFonts w:eastAsia="Arial Narrow" w:cs="Arial Narrow"/>
                <w:sz w:val="24"/>
                <w:szCs w:val="24"/>
              </w:rPr>
              <w:t xml:space="preserve"> Excluding finals week and quarterly breaks.</w:t>
            </w:r>
          </w:p>
        </w:tc>
      </w:tr>
      <w:tr w:rsidRPr="005A3B2C" w:rsidR="3E385D63" w:rsidTr="000D7390" w14:paraId="53B1EB07" w14:textId="77777777">
        <w:trPr>
          <w:trHeight w:val="875"/>
        </w:trPr>
        <w:tc>
          <w:tcPr>
            <w:tcW w:w="4290" w:type="dxa"/>
          </w:tcPr>
          <w:p w:rsidRPr="005A3B2C" w:rsidR="3E385D63" w:rsidP="3E385D63" w:rsidRDefault="3E385D63" w14:paraId="078F21C8" w14:textId="54E7E3FD">
            <w:pPr>
              <w:pStyle w:val="ListParagraph"/>
              <w:numPr>
                <w:ilvl w:val="0"/>
                <w:numId w:val="1"/>
              </w:numPr>
              <w:rPr>
                <w:rFonts w:eastAsiaTheme="minorEastAsia"/>
                <w:sz w:val="24"/>
                <w:szCs w:val="24"/>
              </w:rPr>
            </w:pPr>
            <w:r w:rsidRPr="005A3B2C">
              <w:rPr>
                <w:rFonts w:eastAsia="Arial Narrow" w:cs="Arial Narrow"/>
                <w:sz w:val="24"/>
                <w:szCs w:val="24"/>
              </w:rPr>
              <w:t>How are meetings scheduled?</w:t>
            </w:r>
            <w:r w:rsidRPr="005A3B2C">
              <w:rPr>
                <w:sz w:val="24"/>
                <w:szCs w:val="24"/>
              </w:rPr>
              <w:br/>
            </w:r>
            <w:r w:rsidRPr="005A3B2C">
              <w:rPr>
                <w:rFonts w:eastAsia="Arial Narrow" w:cs="Arial Narrow"/>
                <w:sz w:val="24"/>
                <w:szCs w:val="24"/>
              </w:rPr>
              <w:t xml:space="preserve"> </w:t>
            </w:r>
            <w:r w:rsidRPr="005A3B2C">
              <w:rPr>
                <w:sz w:val="24"/>
                <w:szCs w:val="24"/>
              </w:rPr>
              <w:br/>
            </w:r>
          </w:p>
        </w:tc>
        <w:tc>
          <w:tcPr>
            <w:tcW w:w="5100" w:type="dxa"/>
          </w:tcPr>
          <w:p w:rsidRPr="007E039A" w:rsidR="3E385D63" w:rsidP="3E385D63" w:rsidRDefault="3E385D63" w14:paraId="439FA3E2" w14:textId="047005A2">
            <w:pPr>
              <w:rPr>
                <w:sz w:val="24"/>
                <w:szCs w:val="24"/>
              </w:rPr>
            </w:pPr>
            <w:r w:rsidRPr="007E039A">
              <w:rPr>
                <w:rFonts w:eastAsia="Arial Narrow" w:cs="Arial Narrow"/>
                <w:sz w:val="24"/>
                <w:szCs w:val="24"/>
              </w:rPr>
              <w:t>At the beginning of each quarter.</w:t>
            </w:r>
          </w:p>
          <w:p w:rsidRPr="007E039A" w:rsidR="3E385D63" w:rsidP="3E385D63" w:rsidRDefault="3E385D63" w14:paraId="4F6E2583" w14:textId="04FE3260">
            <w:pPr>
              <w:rPr>
                <w:sz w:val="24"/>
                <w:szCs w:val="24"/>
              </w:rPr>
            </w:pPr>
            <w:r w:rsidRPr="007E039A">
              <w:rPr>
                <w:rFonts w:eastAsia="Arial Narrow" w:cs="Arial Narrow"/>
                <w:sz w:val="24"/>
                <w:szCs w:val="24"/>
              </w:rPr>
              <w:t>Special meetings can be scheduled by the direction of the chair.</w:t>
            </w:r>
          </w:p>
        </w:tc>
      </w:tr>
      <w:tr w:rsidRPr="005A3B2C" w:rsidR="3E385D63" w:rsidTr="000D7390" w14:paraId="226F1787" w14:textId="77777777">
        <w:trPr>
          <w:trHeight w:val="583"/>
        </w:trPr>
        <w:tc>
          <w:tcPr>
            <w:tcW w:w="4290" w:type="dxa"/>
          </w:tcPr>
          <w:p w:rsidRPr="005A3B2C" w:rsidR="3E385D63" w:rsidP="3E385D63" w:rsidRDefault="3E385D63" w14:paraId="1B969237" w14:textId="1A5EAA50">
            <w:pPr>
              <w:pStyle w:val="ListParagraph"/>
              <w:numPr>
                <w:ilvl w:val="0"/>
                <w:numId w:val="1"/>
              </w:numPr>
              <w:rPr>
                <w:rFonts w:eastAsiaTheme="minorEastAsia"/>
                <w:sz w:val="24"/>
                <w:szCs w:val="24"/>
              </w:rPr>
            </w:pPr>
            <w:r w:rsidRPr="005A3B2C">
              <w:rPr>
                <w:rFonts w:eastAsia="Arial Narrow" w:cs="Arial Narrow"/>
                <w:sz w:val="24"/>
                <w:szCs w:val="24"/>
              </w:rPr>
              <w:t>How are meetings cancelled or rescheduled?</w:t>
            </w:r>
          </w:p>
        </w:tc>
        <w:tc>
          <w:tcPr>
            <w:tcW w:w="5100" w:type="dxa"/>
          </w:tcPr>
          <w:p w:rsidRPr="007E039A" w:rsidR="3E385D63" w:rsidP="3E385D63" w:rsidRDefault="3E385D63" w14:paraId="6DBFE2ED" w14:textId="4419FCE6">
            <w:pPr>
              <w:rPr>
                <w:sz w:val="24"/>
                <w:szCs w:val="24"/>
              </w:rPr>
            </w:pPr>
            <w:r w:rsidRPr="007E039A">
              <w:rPr>
                <w:rFonts w:eastAsia="Arial Narrow" w:cs="Arial Narrow"/>
                <w:sz w:val="24"/>
                <w:szCs w:val="24"/>
              </w:rPr>
              <w:t xml:space="preserve">Meetings may be canceled and/or rescheduled by the chair or designee. </w:t>
            </w:r>
          </w:p>
        </w:tc>
      </w:tr>
      <w:tr w:rsidRPr="005A3B2C" w:rsidR="3E385D63" w:rsidTr="000D7390" w14:paraId="53C173C2" w14:textId="77777777">
        <w:trPr>
          <w:trHeight w:val="1476"/>
        </w:trPr>
        <w:tc>
          <w:tcPr>
            <w:tcW w:w="4290" w:type="dxa"/>
          </w:tcPr>
          <w:p w:rsidRPr="005A3B2C" w:rsidR="3E385D63" w:rsidP="3E385D63" w:rsidRDefault="3E385D63" w14:paraId="6248EEE4" w14:textId="06934F26">
            <w:pPr>
              <w:pStyle w:val="ListParagraph"/>
              <w:numPr>
                <w:ilvl w:val="0"/>
                <w:numId w:val="1"/>
              </w:numPr>
              <w:rPr>
                <w:rFonts w:eastAsiaTheme="minorEastAsia"/>
                <w:sz w:val="24"/>
                <w:szCs w:val="24"/>
              </w:rPr>
            </w:pPr>
            <w:r w:rsidRPr="005A3B2C">
              <w:rPr>
                <w:rFonts w:eastAsia="Arial Narrow" w:cs="Arial Narrow"/>
                <w:sz w:val="24"/>
                <w:szCs w:val="24"/>
              </w:rPr>
              <w:t>How are items placed on a meeting agenda?</w:t>
            </w:r>
            <w:r w:rsidRPr="005A3B2C">
              <w:rPr>
                <w:sz w:val="24"/>
                <w:szCs w:val="24"/>
              </w:rPr>
              <w:br/>
            </w:r>
            <w:r w:rsidRPr="005A3B2C">
              <w:rPr>
                <w:rFonts w:eastAsia="Arial Narrow" w:cs="Arial Narrow"/>
                <w:sz w:val="24"/>
                <w:szCs w:val="24"/>
              </w:rPr>
              <w:t xml:space="preserve"> </w:t>
            </w:r>
            <w:r w:rsidRPr="005A3B2C">
              <w:rPr>
                <w:sz w:val="24"/>
                <w:szCs w:val="24"/>
              </w:rPr>
              <w:br/>
            </w:r>
          </w:p>
        </w:tc>
        <w:tc>
          <w:tcPr>
            <w:tcW w:w="5100" w:type="dxa"/>
          </w:tcPr>
          <w:p w:rsidRPr="007E039A" w:rsidR="3E385D63" w:rsidP="3E385D63" w:rsidRDefault="3E385D63" w14:paraId="2659114B" w14:textId="6AD80511">
            <w:pPr>
              <w:rPr>
                <w:sz w:val="24"/>
                <w:szCs w:val="24"/>
              </w:rPr>
            </w:pPr>
            <w:r w:rsidRPr="007E039A">
              <w:rPr>
                <w:rFonts w:eastAsia="Arial Narrow" w:cs="Arial Narrow"/>
                <w:sz w:val="24"/>
                <w:szCs w:val="24"/>
              </w:rPr>
              <w:t xml:space="preserve">Agenda items can be suggested at the end of each meeting or can be directed to the chair who will allocate meeting time based on the year’s plan of work. The chair will also send out a call for agenda items before each meeting. </w:t>
            </w:r>
          </w:p>
        </w:tc>
      </w:tr>
      <w:tr w:rsidRPr="005A3B2C" w:rsidR="3E385D63" w:rsidTr="000D7390" w14:paraId="67826CA0" w14:textId="77777777">
        <w:trPr>
          <w:trHeight w:val="892"/>
        </w:trPr>
        <w:tc>
          <w:tcPr>
            <w:tcW w:w="4290" w:type="dxa"/>
          </w:tcPr>
          <w:p w:rsidRPr="005A3B2C" w:rsidR="3E385D63" w:rsidP="3E385D63" w:rsidRDefault="3E385D63" w14:paraId="76556BBF" w14:textId="66FAB2DD">
            <w:pPr>
              <w:pStyle w:val="ListParagraph"/>
              <w:numPr>
                <w:ilvl w:val="0"/>
                <w:numId w:val="1"/>
              </w:numPr>
              <w:rPr>
                <w:rFonts w:eastAsiaTheme="minorEastAsia"/>
                <w:sz w:val="24"/>
                <w:szCs w:val="24"/>
              </w:rPr>
            </w:pPr>
            <w:r w:rsidRPr="005A3B2C">
              <w:rPr>
                <w:rFonts w:eastAsia="Arial Narrow" w:cs="Arial Narrow"/>
                <w:sz w:val="24"/>
                <w:szCs w:val="24"/>
              </w:rPr>
              <w:t>How is meeting time managed?</w:t>
            </w:r>
          </w:p>
        </w:tc>
        <w:tc>
          <w:tcPr>
            <w:tcW w:w="5100" w:type="dxa"/>
          </w:tcPr>
          <w:p w:rsidRPr="007E039A" w:rsidR="3E385D63" w:rsidP="3E385D63" w:rsidRDefault="3E385D63" w14:paraId="377CD0A5" w14:textId="06AD646A">
            <w:pPr>
              <w:rPr>
                <w:sz w:val="24"/>
                <w:szCs w:val="24"/>
              </w:rPr>
            </w:pPr>
            <w:r w:rsidRPr="007E039A">
              <w:rPr>
                <w:rFonts w:eastAsia="Arial Narrow" w:cs="Arial Narrow"/>
                <w:sz w:val="24"/>
                <w:szCs w:val="24"/>
              </w:rPr>
              <w:t>Committee chair will facilitate meetings by following agenda and will monitor time to keep the meeting on track.</w:t>
            </w:r>
          </w:p>
        </w:tc>
      </w:tr>
      <w:tr w:rsidRPr="005A3B2C" w:rsidR="3E385D63" w:rsidTr="000D7390" w14:paraId="40309120" w14:textId="77777777">
        <w:trPr>
          <w:trHeight w:val="291"/>
        </w:trPr>
        <w:tc>
          <w:tcPr>
            <w:tcW w:w="4290" w:type="dxa"/>
          </w:tcPr>
          <w:p w:rsidRPr="005A3B2C" w:rsidR="3E385D63" w:rsidP="3E385D63" w:rsidRDefault="3E385D63" w14:paraId="563E80EC" w14:textId="5D91A21E">
            <w:pPr>
              <w:pStyle w:val="ListParagraph"/>
              <w:numPr>
                <w:ilvl w:val="0"/>
                <w:numId w:val="1"/>
              </w:numPr>
              <w:rPr>
                <w:rFonts w:eastAsiaTheme="minorEastAsia"/>
                <w:sz w:val="24"/>
                <w:szCs w:val="24"/>
              </w:rPr>
            </w:pPr>
            <w:r w:rsidRPr="005A3B2C">
              <w:rPr>
                <w:rFonts w:eastAsia="Arial Narrow" w:cs="Arial Narrow"/>
                <w:sz w:val="24"/>
                <w:szCs w:val="24"/>
              </w:rPr>
              <w:t>Is proxy attendance allowed?</w:t>
            </w:r>
          </w:p>
        </w:tc>
        <w:tc>
          <w:tcPr>
            <w:tcW w:w="5100" w:type="dxa"/>
          </w:tcPr>
          <w:p w:rsidRPr="007E039A" w:rsidR="3E385D63" w:rsidP="3E385D63" w:rsidRDefault="3E385D63" w14:paraId="1B597BDA" w14:textId="611D0C3E">
            <w:pPr>
              <w:rPr>
                <w:sz w:val="24"/>
                <w:szCs w:val="24"/>
              </w:rPr>
            </w:pPr>
            <w:proofErr w:type="gramStart"/>
            <w:r w:rsidRPr="007E039A">
              <w:rPr>
                <w:rFonts w:eastAsia="Arial Narrow" w:cs="Arial Narrow"/>
                <w:sz w:val="24"/>
                <w:szCs w:val="24"/>
              </w:rPr>
              <w:t>Yes</w:t>
            </w:r>
            <w:proofErr w:type="gramEnd"/>
            <w:r w:rsidRPr="007E039A">
              <w:rPr>
                <w:rFonts w:eastAsia="Arial Narrow" w:cs="Arial Narrow"/>
                <w:sz w:val="24"/>
                <w:szCs w:val="24"/>
              </w:rPr>
              <w:t xml:space="preserve"> for information, No for voting</w:t>
            </w:r>
          </w:p>
        </w:tc>
      </w:tr>
      <w:tr w:rsidRPr="005A3B2C" w:rsidR="3E385D63" w:rsidTr="000D7390" w14:paraId="047EDD43" w14:textId="77777777">
        <w:trPr>
          <w:trHeight w:val="583"/>
        </w:trPr>
        <w:tc>
          <w:tcPr>
            <w:tcW w:w="4290" w:type="dxa"/>
          </w:tcPr>
          <w:p w:rsidRPr="005A3B2C" w:rsidR="3E385D63" w:rsidP="3E385D63" w:rsidRDefault="3E385D63" w14:paraId="2268C4AB" w14:textId="3D17D705">
            <w:pPr>
              <w:pStyle w:val="ListParagraph"/>
              <w:numPr>
                <w:ilvl w:val="0"/>
                <w:numId w:val="1"/>
              </w:numPr>
              <w:rPr>
                <w:rFonts w:eastAsiaTheme="minorEastAsia"/>
                <w:sz w:val="24"/>
                <w:szCs w:val="24"/>
              </w:rPr>
            </w:pPr>
            <w:r w:rsidRPr="005A3B2C">
              <w:rPr>
                <w:rFonts w:eastAsia="Arial Narrow" w:cs="Arial Narrow"/>
                <w:sz w:val="24"/>
                <w:szCs w:val="24"/>
              </w:rPr>
              <w:t>When will the agenda and other information be sent to members?</w:t>
            </w:r>
          </w:p>
        </w:tc>
        <w:tc>
          <w:tcPr>
            <w:tcW w:w="5100" w:type="dxa"/>
          </w:tcPr>
          <w:p w:rsidRPr="007E039A" w:rsidR="3E385D63" w:rsidP="3E385D63" w:rsidRDefault="3E385D63" w14:paraId="3DC92C5A" w14:textId="507200C2">
            <w:pPr>
              <w:rPr>
                <w:sz w:val="24"/>
                <w:szCs w:val="24"/>
              </w:rPr>
            </w:pPr>
            <w:r w:rsidRPr="007E039A">
              <w:rPr>
                <w:rFonts w:eastAsia="Arial Narrow" w:cs="Arial Narrow"/>
                <w:sz w:val="24"/>
                <w:szCs w:val="24"/>
              </w:rPr>
              <w:t xml:space="preserve">The agenda and related documents will be sent out to committee members 24 hours before each meeting. </w:t>
            </w:r>
          </w:p>
        </w:tc>
      </w:tr>
      <w:tr w:rsidRPr="005A3B2C" w:rsidR="3E385D63" w:rsidTr="000D7390" w14:paraId="2742A6B4" w14:textId="77777777">
        <w:trPr>
          <w:trHeight w:val="583"/>
        </w:trPr>
        <w:tc>
          <w:tcPr>
            <w:tcW w:w="4290" w:type="dxa"/>
          </w:tcPr>
          <w:p w:rsidRPr="005A3B2C" w:rsidR="3E385D63" w:rsidP="3E385D63" w:rsidRDefault="3E385D63" w14:paraId="586F6D46" w14:textId="1F6448A5">
            <w:pPr>
              <w:pStyle w:val="ListParagraph"/>
              <w:numPr>
                <w:ilvl w:val="0"/>
                <w:numId w:val="1"/>
              </w:numPr>
              <w:rPr>
                <w:rFonts w:eastAsiaTheme="minorEastAsia"/>
                <w:sz w:val="24"/>
                <w:szCs w:val="24"/>
              </w:rPr>
            </w:pPr>
            <w:r w:rsidRPr="005A3B2C">
              <w:rPr>
                <w:rFonts w:eastAsia="Arial Narrow" w:cs="Arial Narrow"/>
                <w:sz w:val="24"/>
                <w:szCs w:val="24"/>
              </w:rPr>
              <w:t>How are meetings facilitated?</w:t>
            </w:r>
          </w:p>
        </w:tc>
        <w:tc>
          <w:tcPr>
            <w:tcW w:w="5100" w:type="dxa"/>
          </w:tcPr>
          <w:p w:rsidRPr="007E039A" w:rsidR="3E385D63" w:rsidP="3E385D63" w:rsidRDefault="3E385D63" w14:paraId="665F3157" w14:textId="7BB4237D">
            <w:pPr>
              <w:rPr>
                <w:sz w:val="24"/>
                <w:szCs w:val="24"/>
              </w:rPr>
            </w:pPr>
            <w:r w:rsidRPr="007E039A">
              <w:rPr>
                <w:rFonts w:eastAsia="Arial Narrow" w:cs="Arial Narrow"/>
                <w:sz w:val="24"/>
                <w:szCs w:val="24"/>
              </w:rPr>
              <w:t>The chair will facilitate the meetings or designate a facilitator</w:t>
            </w:r>
          </w:p>
        </w:tc>
      </w:tr>
      <w:tr w:rsidRPr="005A3B2C" w:rsidR="3E385D63" w:rsidTr="000D7390" w14:paraId="0ECEF19B" w14:textId="77777777">
        <w:trPr>
          <w:trHeight w:val="1476"/>
        </w:trPr>
        <w:tc>
          <w:tcPr>
            <w:tcW w:w="4290" w:type="dxa"/>
          </w:tcPr>
          <w:p w:rsidRPr="005A3B2C" w:rsidR="3E385D63" w:rsidP="3E385D63" w:rsidRDefault="3E385D63" w14:paraId="491B8ABF" w14:textId="599A8A28">
            <w:pPr>
              <w:pStyle w:val="ListParagraph"/>
              <w:numPr>
                <w:ilvl w:val="0"/>
                <w:numId w:val="1"/>
              </w:numPr>
              <w:rPr>
                <w:rFonts w:eastAsiaTheme="minorEastAsia"/>
                <w:sz w:val="24"/>
                <w:szCs w:val="24"/>
              </w:rPr>
            </w:pPr>
            <w:r w:rsidRPr="005A3B2C">
              <w:rPr>
                <w:rFonts w:eastAsia="Arial Narrow" w:cs="Arial Narrow"/>
                <w:sz w:val="24"/>
                <w:szCs w:val="24"/>
              </w:rPr>
              <w:t>How are decisions made?</w:t>
            </w:r>
            <w:r w:rsidRPr="005A3B2C">
              <w:rPr>
                <w:sz w:val="24"/>
                <w:szCs w:val="24"/>
              </w:rPr>
              <w:br/>
            </w:r>
            <w:r w:rsidRPr="005A3B2C">
              <w:rPr>
                <w:rFonts w:eastAsia="Arial Narrow" w:cs="Arial Narrow"/>
                <w:sz w:val="24"/>
                <w:szCs w:val="24"/>
              </w:rPr>
              <w:t xml:space="preserve"> </w:t>
            </w:r>
            <w:r w:rsidRPr="005A3B2C">
              <w:rPr>
                <w:sz w:val="24"/>
                <w:szCs w:val="24"/>
              </w:rPr>
              <w:br/>
            </w:r>
          </w:p>
        </w:tc>
        <w:tc>
          <w:tcPr>
            <w:tcW w:w="5100" w:type="dxa"/>
          </w:tcPr>
          <w:p w:rsidRPr="007E039A" w:rsidR="3E385D63" w:rsidP="3E385D63" w:rsidRDefault="3E385D63" w14:paraId="60C06F7B" w14:textId="194E7A5D">
            <w:pPr>
              <w:rPr>
                <w:sz w:val="24"/>
                <w:szCs w:val="24"/>
              </w:rPr>
            </w:pPr>
            <w:r w:rsidRPr="007E039A">
              <w:rPr>
                <w:rFonts w:eastAsia="Arial Narrow" w:cs="Arial Narrow"/>
                <w:sz w:val="24"/>
                <w:szCs w:val="24"/>
              </w:rPr>
              <w:t xml:space="preserve">Decisions will be made by a consensus.  If an item must be voted on, a majority vote will be used. In order to have quorum, </w:t>
            </w:r>
            <w:r w:rsidRPr="007E039A" w:rsidR="007E039A">
              <w:rPr>
                <w:rFonts w:eastAsia="Arial Narrow" w:cs="Arial Narrow"/>
                <w:sz w:val="24"/>
                <w:szCs w:val="24"/>
              </w:rPr>
              <w:t>there must be at last 50% + 1 of eligible voting members present.</w:t>
            </w:r>
            <w:r w:rsidRPr="007E039A">
              <w:rPr>
                <w:rFonts w:eastAsia="Arial Narrow" w:cs="Arial Narrow"/>
                <w:sz w:val="24"/>
                <w:szCs w:val="24"/>
              </w:rPr>
              <w:t xml:space="preserve"> Voting members are </w:t>
            </w:r>
            <w:proofErr w:type="gramStart"/>
            <w:r w:rsidRPr="007E039A">
              <w:rPr>
                <w:rFonts w:eastAsia="Arial Narrow" w:cs="Arial Narrow"/>
                <w:sz w:val="24"/>
                <w:szCs w:val="24"/>
              </w:rPr>
              <w:t>students</w:t>
            </w:r>
            <w:proofErr w:type="gramEnd"/>
            <w:r w:rsidRPr="007E039A">
              <w:rPr>
                <w:rFonts w:eastAsia="Arial Narrow" w:cs="Arial Narrow"/>
                <w:sz w:val="24"/>
                <w:szCs w:val="24"/>
              </w:rPr>
              <w:t xml:space="preserve"> members of the committee.</w:t>
            </w:r>
          </w:p>
        </w:tc>
      </w:tr>
      <w:tr w:rsidRPr="005A3B2C" w:rsidR="3E385D63" w:rsidTr="000D7390" w14:paraId="1DFE8088" w14:textId="77777777">
        <w:trPr>
          <w:trHeight w:val="1184"/>
        </w:trPr>
        <w:tc>
          <w:tcPr>
            <w:tcW w:w="4290" w:type="dxa"/>
          </w:tcPr>
          <w:p w:rsidRPr="005A3B2C" w:rsidR="3E385D63" w:rsidP="3E385D63" w:rsidRDefault="3E385D63" w14:paraId="334EC6C4" w14:textId="474D8864">
            <w:pPr>
              <w:pStyle w:val="ListParagraph"/>
              <w:numPr>
                <w:ilvl w:val="0"/>
                <w:numId w:val="1"/>
              </w:numPr>
              <w:rPr>
                <w:rFonts w:eastAsiaTheme="minorEastAsia"/>
                <w:sz w:val="24"/>
                <w:szCs w:val="24"/>
              </w:rPr>
            </w:pPr>
            <w:r w:rsidRPr="005A3B2C">
              <w:rPr>
                <w:rFonts w:eastAsia="Arial Narrow" w:cs="Arial Narrow"/>
                <w:sz w:val="24"/>
                <w:szCs w:val="24"/>
              </w:rPr>
              <w:t>How are meeting summary notes kept and published/distributed?</w:t>
            </w:r>
            <w:r w:rsidRPr="005A3B2C">
              <w:rPr>
                <w:sz w:val="24"/>
                <w:szCs w:val="24"/>
              </w:rPr>
              <w:br/>
            </w:r>
            <w:r w:rsidRPr="005A3B2C">
              <w:rPr>
                <w:rFonts w:eastAsia="Arial Narrow" w:cs="Arial Narrow"/>
                <w:sz w:val="24"/>
                <w:szCs w:val="24"/>
              </w:rPr>
              <w:t xml:space="preserve"> </w:t>
            </w:r>
            <w:r w:rsidRPr="005A3B2C">
              <w:rPr>
                <w:sz w:val="24"/>
                <w:szCs w:val="24"/>
              </w:rPr>
              <w:br/>
            </w:r>
          </w:p>
        </w:tc>
        <w:tc>
          <w:tcPr>
            <w:tcW w:w="5100" w:type="dxa"/>
          </w:tcPr>
          <w:p w:rsidRPr="007E039A" w:rsidR="3E385D63" w:rsidP="3E385D63" w:rsidRDefault="3E385D63" w14:paraId="05931ADD" w14:textId="1A55BFCF">
            <w:pPr>
              <w:rPr>
                <w:sz w:val="24"/>
                <w:szCs w:val="24"/>
              </w:rPr>
            </w:pPr>
            <w:r w:rsidRPr="007E039A">
              <w:rPr>
                <w:rFonts w:eastAsia="Arial Narrow" w:cs="Arial Narrow"/>
                <w:sz w:val="24"/>
                <w:szCs w:val="24"/>
              </w:rPr>
              <w:t xml:space="preserve">Summary notes will be kept by the assigned note taker, finalized and reviewed at the next meeting. Approved summaries will be posted on the TRC webpage. </w:t>
            </w:r>
          </w:p>
        </w:tc>
      </w:tr>
      <w:tr w:rsidRPr="005A3B2C" w:rsidR="3E385D63" w:rsidTr="000D7390" w14:paraId="5885E114" w14:textId="77777777">
        <w:trPr>
          <w:trHeight w:val="1768"/>
        </w:trPr>
        <w:tc>
          <w:tcPr>
            <w:tcW w:w="4290" w:type="dxa"/>
          </w:tcPr>
          <w:p w:rsidRPr="005A3B2C" w:rsidR="3E385D63" w:rsidP="3E385D63" w:rsidRDefault="3E385D63" w14:paraId="7459A753" w14:textId="6EF3E03A">
            <w:pPr>
              <w:pStyle w:val="ListParagraph"/>
              <w:numPr>
                <w:ilvl w:val="0"/>
                <w:numId w:val="1"/>
              </w:numPr>
              <w:rPr>
                <w:rFonts w:eastAsiaTheme="minorEastAsia"/>
                <w:sz w:val="24"/>
                <w:szCs w:val="24"/>
              </w:rPr>
            </w:pPr>
            <w:r w:rsidRPr="005A3B2C">
              <w:rPr>
                <w:rFonts w:eastAsia="Arial Narrow" w:cs="Arial Narrow"/>
                <w:sz w:val="24"/>
                <w:szCs w:val="24"/>
              </w:rPr>
              <w:t xml:space="preserve">How will continuity between prior TRC committee members and current and future TRC committee members be ensured? </w:t>
            </w:r>
          </w:p>
        </w:tc>
        <w:tc>
          <w:tcPr>
            <w:tcW w:w="5100" w:type="dxa"/>
          </w:tcPr>
          <w:p w:rsidRPr="005A3B2C" w:rsidR="3E385D63" w:rsidP="3E385D63" w:rsidRDefault="3E385D63" w14:paraId="337E5F52" w14:textId="133AD2A3">
            <w:pPr>
              <w:rPr>
                <w:sz w:val="24"/>
                <w:szCs w:val="24"/>
              </w:rPr>
            </w:pPr>
            <w:r w:rsidRPr="005A3B2C">
              <w:rPr>
                <w:rFonts w:eastAsia="Arial Narrow" w:cs="Arial Narrow"/>
                <w:sz w:val="24"/>
                <w:szCs w:val="24"/>
              </w:rPr>
              <w:t>At the beginning of leadership term for the TRC members, the history will be reviewed.  By the end of the leadership term for the TRC committee members, all relevant information will be recorded for the future use of the committee. Minutes, agreement and charter will be available in the ASG website.</w:t>
            </w:r>
          </w:p>
        </w:tc>
      </w:tr>
    </w:tbl>
    <w:p w:rsidRPr="005A3B2C" w:rsidR="3E385D63" w:rsidRDefault="3E385D63" w14:paraId="505D713A" w14:textId="589F0894">
      <w:pPr>
        <w:rPr>
          <w:sz w:val="24"/>
          <w:szCs w:val="24"/>
        </w:rPr>
      </w:pPr>
      <w:r w:rsidRPr="005A3B2C">
        <w:rPr>
          <w:rFonts w:eastAsia="Calibri" w:cs="Calibri"/>
          <w:sz w:val="24"/>
          <w:szCs w:val="24"/>
        </w:rPr>
        <w:lastRenderedPageBreak/>
        <w:t xml:space="preserve"> </w:t>
      </w:r>
    </w:p>
    <w:tbl>
      <w:tblPr>
        <w:tblStyle w:val="TableGridLigh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5A3B2C" w:rsidR="3E385D63" w:rsidTr="000D7390" w14:paraId="138466E3" w14:textId="77777777">
        <w:tc>
          <w:tcPr>
            <w:tcW w:w="9350" w:type="dxa"/>
            <w:shd w:val="clear" w:color="auto" w:fill="000000" w:themeFill="text1"/>
          </w:tcPr>
          <w:p w:rsidRPr="005A3B2C" w:rsidR="3E385D63" w:rsidP="3E385D63" w:rsidRDefault="3E385D63" w14:paraId="5846F815" w14:textId="73511A87">
            <w:pPr>
              <w:rPr>
                <w:sz w:val="24"/>
                <w:szCs w:val="24"/>
              </w:rPr>
            </w:pPr>
            <w:r w:rsidRPr="005A3B2C">
              <w:rPr>
                <w:rFonts w:eastAsia="Arial Narrow" w:cs="Arial Narrow"/>
                <w:b/>
                <w:bCs/>
                <w:color w:val="FFFFFF" w:themeColor="background1"/>
                <w:sz w:val="24"/>
                <w:szCs w:val="24"/>
                <w:highlight w:val="black"/>
              </w:rPr>
              <w:t>Behavioral Working Agreements</w:t>
            </w:r>
          </w:p>
        </w:tc>
      </w:tr>
      <w:tr w:rsidRPr="005A3B2C" w:rsidR="3E385D63" w:rsidTr="000D7390" w14:paraId="0FB9D26A" w14:textId="77777777">
        <w:tc>
          <w:tcPr>
            <w:tcW w:w="9350" w:type="dxa"/>
          </w:tcPr>
          <w:p w:rsidRPr="005A3B2C" w:rsidR="3E385D63" w:rsidP="005A3B2C" w:rsidRDefault="3E385D63" w14:paraId="5D626767" w14:textId="6F7910EA">
            <w:pPr>
              <w:pStyle w:val="ListParagraph"/>
              <w:numPr>
                <w:ilvl w:val="0"/>
                <w:numId w:val="5"/>
              </w:numPr>
              <w:rPr>
                <w:rFonts w:eastAsiaTheme="minorEastAsia"/>
                <w:bCs/>
                <w:sz w:val="24"/>
                <w:szCs w:val="24"/>
              </w:rPr>
            </w:pPr>
            <w:r w:rsidRPr="005A3B2C">
              <w:rPr>
                <w:rFonts w:eastAsia="Arial Narrow" w:cs="Arial Narrow"/>
                <w:bCs/>
                <w:sz w:val="24"/>
                <w:szCs w:val="24"/>
              </w:rPr>
              <w:t>Members act collegially, collaboratively and are free to ask for help.</w:t>
            </w:r>
          </w:p>
        </w:tc>
      </w:tr>
      <w:tr w:rsidRPr="005A3B2C" w:rsidR="3E385D63" w:rsidTr="000D7390" w14:paraId="0ABCF3D7" w14:textId="77777777">
        <w:tc>
          <w:tcPr>
            <w:tcW w:w="9350" w:type="dxa"/>
          </w:tcPr>
          <w:p w:rsidRPr="005A3B2C" w:rsidR="3E385D63" w:rsidP="005A3B2C" w:rsidRDefault="3E385D63" w14:paraId="105E365C" w14:textId="0FC70966">
            <w:pPr>
              <w:pStyle w:val="ListParagraph"/>
              <w:numPr>
                <w:ilvl w:val="0"/>
                <w:numId w:val="5"/>
              </w:numPr>
              <w:rPr>
                <w:rFonts w:eastAsiaTheme="minorEastAsia"/>
                <w:bCs/>
                <w:sz w:val="24"/>
                <w:szCs w:val="24"/>
              </w:rPr>
            </w:pPr>
            <w:r w:rsidRPr="005A3B2C">
              <w:rPr>
                <w:rFonts w:eastAsia="Arial Narrow" w:cs="Arial Narrow"/>
                <w:bCs/>
                <w:sz w:val="24"/>
                <w:szCs w:val="24"/>
              </w:rPr>
              <w:t>Members are free to express their feelings and are sensitive to the feelings of others. They will be frank and courteous.</w:t>
            </w:r>
          </w:p>
        </w:tc>
      </w:tr>
      <w:tr w:rsidRPr="005A3B2C" w:rsidR="3E385D63" w:rsidTr="000D7390" w14:paraId="2164F30E" w14:textId="77777777">
        <w:tc>
          <w:tcPr>
            <w:tcW w:w="9350" w:type="dxa"/>
          </w:tcPr>
          <w:p w:rsidRPr="005A3B2C" w:rsidR="3E385D63" w:rsidP="005A3B2C" w:rsidRDefault="3E385D63" w14:paraId="2A4B1742" w14:textId="16DC1682">
            <w:pPr>
              <w:pStyle w:val="ListParagraph"/>
              <w:numPr>
                <w:ilvl w:val="0"/>
                <w:numId w:val="5"/>
              </w:numPr>
              <w:rPr>
                <w:rFonts w:eastAsiaTheme="minorEastAsia"/>
                <w:bCs/>
                <w:sz w:val="24"/>
                <w:szCs w:val="24"/>
              </w:rPr>
            </w:pPr>
            <w:r w:rsidRPr="005A3B2C">
              <w:rPr>
                <w:rFonts w:eastAsia="Arial Narrow" w:cs="Arial Narrow"/>
                <w:bCs/>
                <w:sz w:val="24"/>
                <w:szCs w:val="24"/>
              </w:rPr>
              <w:t xml:space="preserve">Members are open to creative ideas and will provide helpful suggestions as a valuable part of the collaborative process. </w:t>
            </w:r>
          </w:p>
        </w:tc>
      </w:tr>
      <w:tr w:rsidRPr="005A3B2C" w:rsidR="3E385D63" w:rsidTr="000D7390" w14:paraId="725AF396" w14:textId="77777777">
        <w:tc>
          <w:tcPr>
            <w:tcW w:w="9350" w:type="dxa"/>
          </w:tcPr>
          <w:p w:rsidRPr="005A3B2C" w:rsidR="3E385D63" w:rsidP="005A3B2C" w:rsidRDefault="3E385D63" w14:paraId="6F3A1459" w14:textId="089A5E73">
            <w:pPr>
              <w:pStyle w:val="ListParagraph"/>
              <w:numPr>
                <w:ilvl w:val="0"/>
                <w:numId w:val="5"/>
              </w:numPr>
              <w:rPr>
                <w:rFonts w:eastAsiaTheme="minorEastAsia"/>
                <w:bCs/>
                <w:sz w:val="24"/>
                <w:szCs w:val="24"/>
              </w:rPr>
            </w:pPr>
            <w:r w:rsidRPr="005A3B2C">
              <w:rPr>
                <w:rFonts w:eastAsia="Arial Narrow" w:cs="Arial Narrow"/>
                <w:bCs/>
                <w:sz w:val="24"/>
                <w:szCs w:val="24"/>
              </w:rPr>
              <w:t xml:space="preserve">Members should arrive on time, fully prepared to </w:t>
            </w:r>
            <w:r w:rsidR="007E039A">
              <w:rPr>
                <w:rFonts w:eastAsia="Arial Narrow" w:cs="Arial Narrow"/>
                <w:bCs/>
                <w:sz w:val="24"/>
                <w:szCs w:val="24"/>
              </w:rPr>
              <w:t>participate</w:t>
            </w:r>
            <w:r w:rsidRPr="005A3B2C">
              <w:rPr>
                <w:rFonts w:eastAsia="Arial Narrow" w:cs="Arial Narrow"/>
                <w:bCs/>
                <w:sz w:val="24"/>
                <w:szCs w:val="24"/>
              </w:rPr>
              <w:t xml:space="preserve"> in the meeting.</w:t>
            </w:r>
          </w:p>
        </w:tc>
      </w:tr>
      <w:tr w:rsidRPr="005A3B2C" w:rsidR="3E385D63" w:rsidTr="000D7390" w14:paraId="45EDDD5A" w14:textId="77777777">
        <w:tc>
          <w:tcPr>
            <w:tcW w:w="9350" w:type="dxa"/>
          </w:tcPr>
          <w:p w:rsidRPr="005A3B2C" w:rsidR="3E385D63" w:rsidP="005A3B2C" w:rsidRDefault="3E385D63" w14:paraId="6C62ED1C" w14:textId="698AA5EA">
            <w:pPr>
              <w:pStyle w:val="ListParagraph"/>
              <w:numPr>
                <w:ilvl w:val="0"/>
                <w:numId w:val="5"/>
              </w:numPr>
              <w:rPr>
                <w:rFonts w:eastAsiaTheme="minorEastAsia"/>
                <w:bCs/>
                <w:sz w:val="24"/>
                <w:szCs w:val="24"/>
              </w:rPr>
            </w:pPr>
            <w:r w:rsidRPr="005A3B2C">
              <w:rPr>
                <w:rFonts w:eastAsia="Arial Narrow" w:cs="Arial Narrow"/>
                <w:bCs/>
                <w:sz w:val="24"/>
                <w:szCs w:val="24"/>
              </w:rPr>
              <w:t xml:space="preserve">Members will advance and support decisions made by the group.  </w:t>
            </w:r>
          </w:p>
        </w:tc>
      </w:tr>
      <w:tr w:rsidRPr="005A3B2C" w:rsidR="3E385D63" w:rsidTr="000D7390" w14:paraId="5B60596B" w14:textId="77777777">
        <w:tc>
          <w:tcPr>
            <w:tcW w:w="9350" w:type="dxa"/>
          </w:tcPr>
          <w:p w:rsidRPr="005A3B2C" w:rsidR="3E385D63" w:rsidP="005A3B2C" w:rsidRDefault="3E385D63" w14:paraId="1DAEFA58" w14:textId="665DBA35">
            <w:pPr>
              <w:pStyle w:val="ListParagraph"/>
              <w:numPr>
                <w:ilvl w:val="0"/>
                <w:numId w:val="5"/>
              </w:numPr>
              <w:rPr>
                <w:rFonts w:eastAsiaTheme="minorEastAsia"/>
                <w:bCs/>
                <w:sz w:val="24"/>
                <w:szCs w:val="24"/>
              </w:rPr>
            </w:pPr>
            <w:r w:rsidRPr="005A3B2C">
              <w:rPr>
                <w:rFonts w:eastAsia="Arial Narrow" w:cs="Arial Narrow"/>
                <w:bCs/>
                <w:sz w:val="24"/>
                <w:szCs w:val="24"/>
              </w:rPr>
              <w:t>Meetings will end on time; extending meeting time or additional time spent on agenda items will be by mutual agreement.</w:t>
            </w:r>
          </w:p>
        </w:tc>
      </w:tr>
      <w:tr w:rsidRPr="005A3B2C" w:rsidR="3E385D63" w:rsidTr="000D7390" w14:paraId="4AE2CABE" w14:textId="77777777">
        <w:tc>
          <w:tcPr>
            <w:tcW w:w="9350" w:type="dxa"/>
          </w:tcPr>
          <w:p w:rsidRPr="005A3B2C" w:rsidR="3E385D63" w:rsidP="005A3B2C" w:rsidRDefault="3E385D63" w14:paraId="19EE39F2" w14:textId="57EB1F14">
            <w:pPr>
              <w:pStyle w:val="ListParagraph"/>
              <w:numPr>
                <w:ilvl w:val="0"/>
                <w:numId w:val="5"/>
              </w:numPr>
              <w:rPr>
                <w:rFonts w:eastAsiaTheme="minorEastAsia"/>
                <w:bCs/>
                <w:sz w:val="24"/>
                <w:szCs w:val="24"/>
              </w:rPr>
            </w:pPr>
            <w:r w:rsidRPr="005A3B2C">
              <w:rPr>
                <w:rFonts w:eastAsia="Arial Narrow" w:cs="Arial Narrow"/>
                <w:bCs/>
                <w:sz w:val="24"/>
                <w:szCs w:val="24"/>
              </w:rPr>
              <w:t>Members will notify chair of absence.</w:t>
            </w:r>
          </w:p>
        </w:tc>
      </w:tr>
      <w:tr w:rsidRPr="005A3B2C" w:rsidR="3E385D63" w:rsidTr="000D7390" w14:paraId="4DF1D753" w14:textId="77777777">
        <w:tc>
          <w:tcPr>
            <w:tcW w:w="9350" w:type="dxa"/>
          </w:tcPr>
          <w:p w:rsidRPr="005A3B2C" w:rsidR="3E385D63" w:rsidP="005A3B2C" w:rsidRDefault="3E385D63" w14:paraId="7160D85B" w14:textId="21AA7245">
            <w:pPr>
              <w:pStyle w:val="ListParagraph"/>
              <w:numPr>
                <w:ilvl w:val="0"/>
                <w:numId w:val="5"/>
              </w:numPr>
              <w:rPr>
                <w:rFonts w:eastAsiaTheme="minorEastAsia"/>
                <w:bCs/>
                <w:sz w:val="24"/>
                <w:szCs w:val="24"/>
              </w:rPr>
            </w:pPr>
            <w:r w:rsidRPr="005A3B2C">
              <w:rPr>
                <w:rFonts w:eastAsia="Arial Narrow" w:cs="Arial Narrow"/>
                <w:bCs/>
                <w:sz w:val="24"/>
                <w:szCs w:val="24"/>
              </w:rPr>
              <w:t>Members will operate in the interests of TRC as a whole, not just from one’s own role.</w:t>
            </w:r>
          </w:p>
        </w:tc>
      </w:tr>
      <w:tr w:rsidRPr="005A3B2C" w:rsidR="3E385D63" w:rsidTr="000D7390" w14:paraId="22D0FA87" w14:textId="77777777">
        <w:tc>
          <w:tcPr>
            <w:tcW w:w="9350" w:type="dxa"/>
          </w:tcPr>
          <w:p w:rsidRPr="005A3B2C" w:rsidR="3E385D63" w:rsidP="005A3B2C" w:rsidRDefault="3E385D63" w14:paraId="00CEA0F4" w14:textId="4383B3A9">
            <w:pPr>
              <w:pStyle w:val="ListParagraph"/>
              <w:numPr>
                <w:ilvl w:val="0"/>
                <w:numId w:val="5"/>
              </w:numPr>
              <w:rPr>
                <w:rFonts w:eastAsiaTheme="minorEastAsia"/>
                <w:bCs/>
                <w:sz w:val="24"/>
                <w:szCs w:val="24"/>
              </w:rPr>
            </w:pPr>
            <w:r w:rsidRPr="005A3B2C">
              <w:rPr>
                <w:rFonts w:eastAsia="Arial Narrow" w:cs="Arial Narrow"/>
                <w:bCs/>
                <w:sz w:val="24"/>
                <w:szCs w:val="24"/>
              </w:rPr>
              <w:t xml:space="preserve">This is an open meeting and all campus community is invited to attend as audience. </w:t>
            </w:r>
          </w:p>
        </w:tc>
      </w:tr>
    </w:tbl>
    <w:p w:rsidRPr="005A3B2C" w:rsidR="3E385D63" w:rsidRDefault="3E385D63" w14:paraId="3347F568" w14:textId="59FF0D9B">
      <w:pPr>
        <w:rPr>
          <w:sz w:val="24"/>
          <w:szCs w:val="24"/>
        </w:rPr>
      </w:pPr>
      <w:r w:rsidRPr="005A3B2C">
        <w:rPr>
          <w:rFonts w:eastAsia="Arial" w:cs="Arial"/>
          <w:b/>
          <w:bCs/>
          <w:sz w:val="24"/>
          <w:szCs w:val="24"/>
        </w:rPr>
        <w:t xml:space="preserve"> </w:t>
      </w:r>
    </w:p>
    <w:p w:rsidRPr="005A3B2C" w:rsidR="3E385D63" w:rsidP="00A06953" w:rsidRDefault="3E385D63" w14:paraId="076384A2" w14:textId="142EE333">
      <w:pPr>
        <w:outlineLvl w:val="0"/>
        <w:rPr>
          <w:sz w:val="24"/>
          <w:szCs w:val="24"/>
        </w:rPr>
      </w:pPr>
      <w:r w:rsidRPr="005A3B2C">
        <w:rPr>
          <w:rFonts w:eastAsia="Arial" w:cs="Arial"/>
          <w:b/>
          <w:bCs/>
          <w:sz w:val="24"/>
          <w:szCs w:val="24"/>
        </w:rPr>
        <w:t>Section 3—Current Membership – Technology Review Committee</w:t>
      </w:r>
    </w:p>
    <w:tbl>
      <w:tblPr>
        <w:tblStyle w:val="TableGridLight"/>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BFBFBF" w:themeFill="background1" w:themeFillShade="BF"/>
        <w:tblLook w:val="04A0" w:firstRow="1" w:lastRow="0" w:firstColumn="1" w:lastColumn="0" w:noHBand="0" w:noVBand="1"/>
      </w:tblPr>
      <w:tblGrid>
        <w:gridCol w:w="3415"/>
      </w:tblGrid>
      <w:tr w:rsidRPr="005A3B2C" w:rsidR="3E385D63" w:rsidTr="6E3139E8" w14:paraId="0076F034" w14:textId="77777777">
        <w:tc>
          <w:tcPr>
            <w:tcW w:w="3415" w:type="dxa"/>
            <w:shd w:val="clear" w:color="auto" w:fill="BFBFBF" w:themeFill="background1" w:themeFillShade="BF"/>
            <w:tcMar/>
          </w:tcPr>
          <w:p w:rsidRPr="005A3B2C" w:rsidR="3E385D63" w:rsidRDefault="3E385D63" w14:paraId="26C781BF" w14:textId="3584CF2E">
            <w:pPr>
              <w:rPr>
                <w:sz w:val="24"/>
                <w:szCs w:val="24"/>
              </w:rPr>
            </w:pPr>
            <w:r w:rsidRPr="005A3B2C">
              <w:rPr>
                <w:rFonts w:eastAsia="Arial Narrow" w:cs="Arial Narrow"/>
                <w:sz w:val="24"/>
                <w:szCs w:val="24"/>
              </w:rPr>
              <w:t>Membership List Last Updated</w:t>
            </w:r>
          </w:p>
        </w:tc>
      </w:tr>
      <w:tr w:rsidRPr="007E039A" w:rsidR="3E385D63" w:rsidTr="6E3139E8" w14:paraId="6C3E956D" w14:textId="77777777">
        <w:tc>
          <w:tcPr>
            <w:tcW w:w="3415" w:type="dxa"/>
            <w:shd w:val="clear" w:color="auto" w:fill="BFBFBF" w:themeFill="background1" w:themeFillShade="BF"/>
            <w:tcMar/>
          </w:tcPr>
          <w:p w:rsidRPr="007E039A" w:rsidR="3E385D63" w:rsidP="6E3139E8" w:rsidRDefault="007E039A" w14:paraId="052CF6AE" w14:textId="6206E111">
            <w:pPr>
              <w:pStyle w:val="Normal"/>
              <w:suppressLineNumbers w:val="0"/>
              <w:bidi w:val="0"/>
              <w:spacing w:before="0" w:beforeAutospacing="off" w:after="0" w:afterAutospacing="off" w:line="240" w:lineRule="auto"/>
              <w:ind w:left="0" w:right="0"/>
              <w:jc w:val="left"/>
            </w:pPr>
            <w:r w:rsidRPr="6E3139E8" w:rsidR="5371634E">
              <w:rPr>
                <w:b w:val="1"/>
                <w:bCs w:val="1"/>
                <w:sz w:val="24"/>
                <w:szCs w:val="24"/>
              </w:rPr>
              <w:t>October 2023</w:t>
            </w:r>
          </w:p>
        </w:tc>
      </w:tr>
    </w:tbl>
    <w:p w:rsidRPr="005A3B2C" w:rsidR="3E385D63" w:rsidRDefault="3E385D63" w14:paraId="70DC3E2E" w14:textId="5415B4E6">
      <w:pPr>
        <w:rPr>
          <w:sz w:val="24"/>
          <w:szCs w:val="24"/>
        </w:rPr>
      </w:pPr>
      <w:r w:rsidRPr="005A3B2C">
        <w:rPr>
          <w:rFonts w:eastAsia="Arial" w:cs="Arial"/>
          <w:sz w:val="24"/>
          <w:szCs w:val="24"/>
        </w:rPr>
        <w:t xml:space="preserve"> </w:t>
      </w:r>
    </w:p>
    <w:tbl>
      <w:tblPr>
        <w:tblStyle w:val="TableGridLight"/>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05"/>
        <w:gridCol w:w="1710"/>
        <w:gridCol w:w="5040"/>
      </w:tblGrid>
      <w:tr w:rsidRPr="005A3B2C" w:rsidR="00EB0F3C" w:rsidTr="6E3139E8" w14:paraId="7B3B6CBD" w14:textId="77777777">
        <w:tc>
          <w:tcPr>
            <w:tcW w:w="2605" w:type="dxa"/>
            <w:shd w:val="clear" w:color="auto" w:fill="000000" w:themeFill="text1"/>
            <w:tcMar/>
          </w:tcPr>
          <w:p w:rsidRPr="00EB0F3C" w:rsidR="00EB0F3C" w:rsidP="3E385D63" w:rsidRDefault="00EB0F3C" w14:paraId="7F8547A5" w14:textId="56D1A007">
            <w:pPr>
              <w:rPr>
                <w:color w:val="FFFFFF" w:themeColor="background1"/>
                <w:sz w:val="24"/>
                <w:szCs w:val="24"/>
              </w:rPr>
            </w:pPr>
            <w:r w:rsidRPr="00EB0F3C">
              <w:rPr>
                <w:rFonts w:eastAsia="Arial Narrow" w:cs="Arial Narrow"/>
                <w:b/>
                <w:bCs/>
                <w:color w:val="FFFFFF" w:themeColor="background1"/>
                <w:sz w:val="24"/>
                <w:szCs w:val="24"/>
                <w:highlight w:val="black"/>
              </w:rPr>
              <w:t>Member</w:t>
            </w:r>
          </w:p>
        </w:tc>
        <w:tc>
          <w:tcPr>
            <w:tcW w:w="1710" w:type="dxa"/>
            <w:shd w:val="clear" w:color="auto" w:fill="000000" w:themeFill="text1"/>
            <w:tcMar/>
          </w:tcPr>
          <w:p w:rsidRPr="00EB0F3C" w:rsidR="00EB0F3C" w:rsidP="3E385D63" w:rsidRDefault="00EB0F3C" w14:paraId="2BD7BD2B" w14:textId="473E49D2">
            <w:pPr>
              <w:rPr>
                <w:color w:val="FFFFFF" w:themeColor="background1"/>
                <w:sz w:val="24"/>
                <w:szCs w:val="24"/>
              </w:rPr>
            </w:pPr>
            <w:r w:rsidRPr="00EB0F3C">
              <w:rPr>
                <w:rFonts w:eastAsia="Arial Narrow" w:cs="Arial Narrow"/>
                <w:b/>
                <w:bCs/>
                <w:color w:val="FFFFFF" w:themeColor="background1"/>
                <w:sz w:val="24"/>
                <w:szCs w:val="24"/>
                <w:highlight w:val="black"/>
              </w:rPr>
              <w:t>Role</w:t>
            </w:r>
          </w:p>
        </w:tc>
        <w:tc>
          <w:tcPr>
            <w:tcW w:w="5040" w:type="dxa"/>
            <w:shd w:val="clear" w:color="auto" w:fill="000000" w:themeFill="text1"/>
            <w:tcMar/>
          </w:tcPr>
          <w:p w:rsidRPr="00EB0F3C" w:rsidR="00EB0F3C" w:rsidP="3E385D63" w:rsidRDefault="00EB0F3C" w14:paraId="61A848EF" w14:textId="51072810">
            <w:pPr>
              <w:rPr>
                <w:color w:val="FFFFFF" w:themeColor="background1"/>
                <w:sz w:val="24"/>
                <w:szCs w:val="24"/>
              </w:rPr>
            </w:pPr>
            <w:r w:rsidRPr="00EB0F3C">
              <w:rPr>
                <w:rFonts w:eastAsia="Arial Narrow" w:cs="Arial Narrow"/>
                <w:b/>
                <w:bCs/>
                <w:color w:val="FFFFFF" w:themeColor="background1"/>
                <w:sz w:val="24"/>
                <w:szCs w:val="24"/>
                <w:highlight w:val="black"/>
              </w:rPr>
              <w:t>Representing</w:t>
            </w:r>
          </w:p>
        </w:tc>
      </w:tr>
      <w:tr w:rsidRPr="005A3B2C" w:rsidR="00EB0F3C" w:rsidTr="6E3139E8" w14:paraId="33BD170C" w14:textId="77777777">
        <w:tc>
          <w:tcPr>
            <w:tcW w:w="2605" w:type="dxa"/>
            <w:shd w:val="clear" w:color="auto" w:fill="FFD966" w:themeFill="accent4" w:themeFillTint="99"/>
            <w:tcMar/>
          </w:tcPr>
          <w:p w:rsidRPr="007E039A" w:rsidR="00EB0F3C" w:rsidP="6E3139E8" w:rsidRDefault="007E039A" w14:paraId="6B9C4FA3" w14:textId="20CB8325">
            <w:pPr>
              <w:pStyle w:val="Normal"/>
              <w:suppressLineNumbers w:val="0"/>
              <w:bidi w:val="0"/>
              <w:spacing w:before="0" w:beforeAutospacing="off" w:after="0" w:afterAutospacing="off" w:line="259" w:lineRule="auto"/>
              <w:ind w:left="0" w:right="0"/>
              <w:jc w:val="left"/>
            </w:pPr>
            <w:r w:rsidRPr="6E3139E8" w:rsidR="68D729F5">
              <w:rPr>
                <w:rFonts w:eastAsia="Arial Narrow" w:cs="Arial Narrow"/>
                <w:sz w:val="24"/>
                <w:szCs w:val="24"/>
              </w:rPr>
              <w:t>Rachel Prijatna</w:t>
            </w:r>
          </w:p>
        </w:tc>
        <w:tc>
          <w:tcPr>
            <w:tcW w:w="1710" w:type="dxa"/>
            <w:shd w:val="clear" w:color="auto" w:fill="FFD966" w:themeFill="accent4" w:themeFillTint="99"/>
            <w:tcMar/>
          </w:tcPr>
          <w:p w:rsidRPr="005A3B2C" w:rsidR="00EB0F3C" w:rsidP="3E385D63" w:rsidRDefault="00EB0F3C" w14:paraId="7FFB2208" w14:textId="55E5EC6B">
            <w:pPr>
              <w:rPr>
                <w:sz w:val="24"/>
                <w:szCs w:val="24"/>
              </w:rPr>
            </w:pPr>
            <w:r w:rsidRPr="005A3B2C">
              <w:rPr>
                <w:rFonts w:eastAsia="Arial Narrow" w:cs="Arial Narrow"/>
                <w:sz w:val="24"/>
                <w:szCs w:val="24"/>
              </w:rPr>
              <w:t>Chair</w:t>
            </w:r>
          </w:p>
        </w:tc>
        <w:tc>
          <w:tcPr>
            <w:tcW w:w="5040" w:type="dxa"/>
            <w:shd w:val="clear" w:color="auto" w:fill="FFD966" w:themeFill="accent4" w:themeFillTint="99"/>
            <w:tcMar/>
          </w:tcPr>
          <w:p w:rsidRPr="005A3B2C" w:rsidR="00EB0F3C" w:rsidP="3E385D63" w:rsidRDefault="007E039A" w14:paraId="6A88BC2D" w14:textId="1D761BDC">
            <w:pPr>
              <w:rPr>
                <w:sz w:val="24"/>
                <w:szCs w:val="24"/>
              </w:rPr>
            </w:pPr>
            <w:r>
              <w:rPr>
                <w:rFonts w:eastAsia="Arial Narrow" w:cs="Arial Narrow"/>
                <w:sz w:val="24"/>
                <w:szCs w:val="24"/>
              </w:rPr>
              <w:t>Associated Student Government</w:t>
            </w:r>
          </w:p>
        </w:tc>
      </w:tr>
      <w:tr w:rsidRPr="005A3B2C" w:rsidR="00EB0F3C" w:rsidTr="6E3139E8" w14:paraId="5751BFD1" w14:textId="77777777">
        <w:tc>
          <w:tcPr>
            <w:tcW w:w="2605" w:type="dxa"/>
            <w:shd w:val="clear" w:color="auto" w:fill="E7E6E6" w:themeFill="background2"/>
            <w:tcMar/>
          </w:tcPr>
          <w:p w:rsidRPr="007E039A" w:rsidR="00EB0F3C" w:rsidP="6E3139E8" w:rsidRDefault="007E039A" w14:paraId="4B10EF48" w14:textId="1648646F">
            <w:pPr>
              <w:pStyle w:val="Normal"/>
              <w:suppressLineNumbers w:val="0"/>
              <w:bidi w:val="0"/>
              <w:spacing w:before="0" w:beforeAutospacing="off" w:after="0" w:afterAutospacing="off" w:line="259" w:lineRule="auto"/>
              <w:ind w:left="0" w:right="0"/>
              <w:jc w:val="left"/>
            </w:pPr>
            <w:r w:rsidRPr="6E3139E8" w:rsidR="2F97A742">
              <w:rPr>
                <w:rFonts w:eastAsia="Arial Narrow" w:cs="Arial Narrow"/>
                <w:sz w:val="24"/>
                <w:szCs w:val="24"/>
              </w:rPr>
              <w:t>Lina Chung</w:t>
            </w:r>
          </w:p>
        </w:tc>
        <w:tc>
          <w:tcPr>
            <w:tcW w:w="1710" w:type="dxa"/>
            <w:shd w:val="clear" w:color="auto" w:fill="E7E6E6" w:themeFill="background2"/>
            <w:tcMar/>
          </w:tcPr>
          <w:p w:rsidRPr="005A3B2C" w:rsidR="00EB0F3C" w:rsidP="3E385D63" w:rsidRDefault="00EB0F3C" w14:paraId="55AA5D1F" w14:textId="4A1A797E">
            <w:pPr>
              <w:rPr>
                <w:sz w:val="24"/>
                <w:szCs w:val="24"/>
              </w:rPr>
            </w:pPr>
            <w:r w:rsidRPr="005A3B2C">
              <w:rPr>
                <w:rFonts w:eastAsia="Arial Narrow" w:cs="Arial Narrow"/>
                <w:sz w:val="24"/>
                <w:szCs w:val="24"/>
              </w:rPr>
              <w:t>Student</w:t>
            </w:r>
          </w:p>
        </w:tc>
        <w:tc>
          <w:tcPr>
            <w:tcW w:w="5040" w:type="dxa"/>
            <w:shd w:val="clear" w:color="auto" w:fill="E7E6E6" w:themeFill="background2"/>
            <w:tcMar/>
          </w:tcPr>
          <w:p w:rsidRPr="000D7390" w:rsidR="00EB0F3C" w:rsidP="3E385D63" w:rsidRDefault="007E039A" w14:paraId="4A605F4D" w14:textId="4B9D12C9">
            <w:pPr>
              <w:rPr>
                <w:sz w:val="24"/>
                <w:szCs w:val="24"/>
                <w:highlight w:val="yellow"/>
              </w:rPr>
            </w:pPr>
            <w:r>
              <w:rPr>
                <w:rFonts w:eastAsia="Arial Narrow" w:cs="Arial Narrow"/>
                <w:sz w:val="24"/>
                <w:szCs w:val="24"/>
              </w:rPr>
              <w:t>Associated Student Government</w:t>
            </w:r>
          </w:p>
        </w:tc>
      </w:tr>
      <w:tr w:rsidRPr="005A3B2C" w:rsidR="00EB0F3C" w:rsidTr="6E3139E8" w14:paraId="163E53C2" w14:textId="77777777">
        <w:tc>
          <w:tcPr>
            <w:tcW w:w="2605" w:type="dxa"/>
            <w:shd w:val="clear" w:color="auto" w:fill="E7E6E6" w:themeFill="background2"/>
            <w:tcMar/>
          </w:tcPr>
          <w:p w:rsidRPr="007E039A" w:rsidR="00EB0F3C" w:rsidP="6E3139E8" w:rsidRDefault="007E039A" w14:paraId="0016A169" w14:textId="606FDA4D">
            <w:pPr>
              <w:pStyle w:val="Normal"/>
              <w:suppressLineNumbers w:val="0"/>
              <w:bidi w:val="0"/>
              <w:spacing w:before="0" w:beforeAutospacing="off" w:after="0" w:afterAutospacing="off" w:line="259" w:lineRule="auto"/>
              <w:ind w:left="0" w:right="0"/>
              <w:jc w:val="left"/>
            </w:pPr>
            <w:r w:rsidRPr="6E3139E8" w:rsidR="3AFB7316">
              <w:rPr>
                <w:rFonts w:ascii="Calibri" w:hAnsi="Calibri" w:cs="Calibri"/>
                <w:sz w:val="24"/>
                <w:szCs w:val="24"/>
              </w:rPr>
              <w:t>Fiony Mulia</w:t>
            </w:r>
          </w:p>
        </w:tc>
        <w:tc>
          <w:tcPr>
            <w:tcW w:w="1710" w:type="dxa"/>
            <w:shd w:val="clear" w:color="auto" w:fill="E7E6E6" w:themeFill="background2"/>
            <w:tcMar/>
          </w:tcPr>
          <w:p w:rsidRPr="005A3B2C" w:rsidR="00EB0F3C" w:rsidP="3E385D63" w:rsidRDefault="00EB0F3C" w14:paraId="3AC9F43A" w14:textId="4AEED042">
            <w:pPr>
              <w:rPr>
                <w:sz w:val="24"/>
                <w:szCs w:val="24"/>
              </w:rPr>
            </w:pPr>
            <w:r w:rsidRPr="005A3B2C">
              <w:rPr>
                <w:rFonts w:eastAsia="Arial Narrow" w:cs="Arial Narrow"/>
                <w:sz w:val="24"/>
                <w:szCs w:val="24"/>
              </w:rPr>
              <w:t>Student</w:t>
            </w:r>
          </w:p>
        </w:tc>
        <w:tc>
          <w:tcPr>
            <w:tcW w:w="5040" w:type="dxa"/>
            <w:shd w:val="clear" w:color="auto" w:fill="E7E6E6" w:themeFill="background2"/>
            <w:tcMar/>
          </w:tcPr>
          <w:p w:rsidRPr="000D7390" w:rsidR="00EB0F3C" w:rsidP="3E385D63" w:rsidRDefault="007E039A" w14:paraId="111B1074" w14:textId="282AF477">
            <w:pPr>
              <w:rPr>
                <w:sz w:val="24"/>
                <w:szCs w:val="24"/>
                <w:highlight w:val="yellow"/>
              </w:rPr>
            </w:pPr>
            <w:r>
              <w:rPr>
                <w:rFonts w:eastAsia="Arial Narrow" w:cs="Arial Narrow"/>
                <w:sz w:val="24"/>
                <w:szCs w:val="24"/>
              </w:rPr>
              <w:t>Associated Student Government</w:t>
            </w:r>
          </w:p>
        </w:tc>
      </w:tr>
      <w:tr w:rsidRPr="005A3B2C" w:rsidR="00EB0F3C" w:rsidTr="6E3139E8" w14:paraId="67622F4D" w14:textId="77777777">
        <w:tc>
          <w:tcPr>
            <w:tcW w:w="2605" w:type="dxa"/>
            <w:shd w:val="clear" w:color="auto" w:fill="E7E6E6" w:themeFill="background2"/>
            <w:tcMar/>
          </w:tcPr>
          <w:p w:rsidRPr="007E039A" w:rsidR="00EB0F3C" w:rsidP="6E3139E8" w:rsidRDefault="007E039A" w14:paraId="15F6ADB2" w14:textId="500C865C">
            <w:pPr>
              <w:pStyle w:val="Normal"/>
              <w:suppressLineNumbers w:val="0"/>
              <w:bidi w:val="0"/>
              <w:spacing w:before="0" w:beforeAutospacing="off" w:after="0" w:afterAutospacing="off" w:line="259" w:lineRule="auto"/>
              <w:ind w:left="0" w:right="0"/>
              <w:jc w:val="left"/>
            </w:pPr>
            <w:r w:rsidRPr="6E3139E8" w:rsidR="3B73403B">
              <w:rPr>
                <w:rFonts w:ascii="Calibri" w:hAnsi="Calibri" w:eastAsia="Calibri" w:cs="Calibri" w:asciiTheme="minorAscii" w:hAnsiTheme="minorAscii" w:eastAsiaTheme="minorAscii" w:cstheme="minorAscii"/>
                <w:sz w:val="24"/>
                <w:szCs w:val="24"/>
              </w:rPr>
              <w:t>Laura Tambwe</w:t>
            </w:r>
          </w:p>
        </w:tc>
        <w:tc>
          <w:tcPr>
            <w:tcW w:w="1710" w:type="dxa"/>
            <w:shd w:val="clear" w:color="auto" w:fill="E7E6E6" w:themeFill="background2"/>
            <w:tcMar/>
          </w:tcPr>
          <w:p w:rsidRPr="005A3B2C" w:rsidR="00EB0F3C" w:rsidP="3E385D63" w:rsidRDefault="00EB0F3C" w14:paraId="4C1C4298" w14:textId="735B4FEB">
            <w:pPr>
              <w:rPr>
                <w:sz w:val="24"/>
                <w:szCs w:val="24"/>
              </w:rPr>
            </w:pPr>
            <w:r w:rsidRPr="005A3B2C">
              <w:rPr>
                <w:rFonts w:eastAsia="Arial Narrow" w:cs="Arial Narrow"/>
                <w:sz w:val="24"/>
                <w:szCs w:val="24"/>
              </w:rPr>
              <w:t>Student</w:t>
            </w:r>
          </w:p>
        </w:tc>
        <w:tc>
          <w:tcPr>
            <w:tcW w:w="5040" w:type="dxa"/>
            <w:shd w:val="clear" w:color="auto" w:fill="E7E6E6" w:themeFill="background2"/>
            <w:tcMar/>
          </w:tcPr>
          <w:p w:rsidRPr="000D7390" w:rsidR="00EB0F3C" w:rsidP="3E385D63" w:rsidRDefault="007E039A" w14:paraId="3A1EFDCC" w14:textId="1C680CE8">
            <w:pPr>
              <w:rPr>
                <w:sz w:val="24"/>
                <w:szCs w:val="24"/>
                <w:highlight w:val="yellow"/>
              </w:rPr>
            </w:pPr>
            <w:r>
              <w:rPr>
                <w:rFonts w:eastAsia="Arial Narrow" w:cs="Arial Narrow"/>
                <w:sz w:val="24"/>
                <w:szCs w:val="24"/>
              </w:rPr>
              <w:t>Associated Student Government</w:t>
            </w:r>
          </w:p>
        </w:tc>
      </w:tr>
      <w:tr w:rsidR="3AE76F3A" w:rsidTr="6E3139E8" w14:paraId="69D82EC5">
        <w:tc>
          <w:tcPr>
            <w:tcW w:w="2605" w:type="dxa"/>
            <w:shd w:val="clear" w:color="auto" w:fill="E7E6E6" w:themeFill="background2"/>
            <w:tcMar/>
          </w:tcPr>
          <w:p w:rsidR="2793CB4C" w:rsidP="6E3139E8" w:rsidRDefault="2793CB4C" w14:paraId="1EC6065A" w14:textId="61076810">
            <w:pPr>
              <w:pStyle w:val="Normal"/>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E3139E8" w:rsidR="0EEA19D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Issac Lee</w:t>
            </w:r>
          </w:p>
        </w:tc>
        <w:tc>
          <w:tcPr>
            <w:tcW w:w="1710" w:type="dxa"/>
            <w:shd w:val="clear" w:color="auto" w:fill="E7E6E6" w:themeFill="background2"/>
            <w:tcMar/>
          </w:tcPr>
          <w:p w:rsidR="2793CB4C" w:rsidP="6E3139E8" w:rsidRDefault="2793CB4C" w14:paraId="2CFBFEDF" w14:textId="5362C3C0">
            <w:pPr>
              <w:pStyle w:val="Normal"/>
              <w:rPr>
                <w:rFonts w:eastAsia="Arial Narrow" w:cs="Arial Narrow"/>
                <w:sz w:val="24"/>
                <w:szCs w:val="24"/>
              </w:rPr>
            </w:pPr>
            <w:r w:rsidRPr="6E3139E8" w:rsidR="2D1DD0B7">
              <w:rPr>
                <w:rFonts w:eastAsia="Arial Narrow" w:cs="Arial Narrow"/>
                <w:sz w:val="24"/>
                <w:szCs w:val="24"/>
              </w:rPr>
              <w:t>Student</w:t>
            </w:r>
            <w:r w:rsidRPr="6E3139E8" w:rsidR="2D1DD0B7">
              <w:rPr>
                <w:rFonts w:eastAsia="Arial Narrow" w:cs="Arial Narrow"/>
                <w:sz w:val="24"/>
                <w:szCs w:val="24"/>
              </w:rPr>
              <w:t xml:space="preserve"> </w:t>
            </w:r>
          </w:p>
        </w:tc>
        <w:tc>
          <w:tcPr>
            <w:tcW w:w="5040" w:type="dxa"/>
            <w:shd w:val="clear" w:color="auto" w:fill="E7E6E6" w:themeFill="background2"/>
            <w:tcMar/>
          </w:tcPr>
          <w:p w:rsidR="2793CB4C" w:rsidP="6E3139E8" w:rsidRDefault="2793CB4C" w14:paraId="1DF3CFBD" w14:textId="473D4A4A">
            <w:pPr>
              <w:pStyle w:val="Normal"/>
              <w:rPr>
                <w:rFonts w:eastAsia="Arial Narrow" w:cs="Arial Narrow"/>
                <w:sz w:val="24"/>
                <w:szCs w:val="24"/>
              </w:rPr>
            </w:pPr>
            <w:r w:rsidRPr="6E3139E8" w:rsidR="2D1DD0B7">
              <w:rPr>
                <w:rFonts w:eastAsia="Arial Narrow" w:cs="Arial Narrow"/>
                <w:sz w:val="24"/>
                <w:szCs w:val="24"/>
              </w:rPr>
              <w:t>Associated Student Government</w:t>
            </w:r>
          </w:p>
        </w:tc>
      </w:tr>
      <w:tr w:rsidR="2775A5B0" w:rsidTr="6E3139E8" w14:paraId="5224A933">
        <w:trPr>
          <w:trHeight w:val="300"/>
        </w:trPr>
        <w:tc>
          <w:tcPr>
            <w:tcW w:w="2605" w:type="dxa"/>
            <w:shd w:val="clear" w:color="auto" w:fill="E7E6E6" w:themeFill="background2"/>
            <w:tcMar/>
          </w:tcPr>
          <w:p w:rsidR="57B94A7E" w:rsidP="6E3139E8" w:rsidRDefault="57B94A7E" w14:paraId="3C104F4E" w14:textId="6B753C2F">
            <w:pPr>
              <w:pStyle w:val="Normal"/>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E3139E8" w:rsidR="7D7E54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Abby </w:t>
            </w:r>
            <w:r w:rsidRPr="6E3139E8" w:rsidR="7D7E54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Aguesogito</w:t>
            </w:r>
          </w:p>
        </w:tc>
        <w:tc>
          <w:tcPr>
            <w:tcW w:w="1710" w:type="dxa"/>
            <w:shd w:val="clear" w:color="auto" w:fill="E7E6E6" w:themeFill="background2"/>
            <w:tcMar/>
          </w:tcPr>
          <w:p w:rsidR="57B94A7E" w:rsidP="6E3139E8" w:rsidRDefault="57B94A7E" w14:paraId="758C166E" w14:textId="7DC34C42">
            <w:pPr>
              <w:pStyle w:val="Normal"/>
              <w:rPr>
                <w:rFonts w:eastAsia="Arial Narrow" w:cs="Arial Narrow"/>
                <w:sz w:val="24"/>
                <w:szCs w:val="24"/>
              </w:rPr>
            </w:pPr>
            <w:r w:rsidRPr="6E3139E8" w:rsidR="7721CEF5">
              <w:rPr>
                <w:rFonts w:eastAsia="Arial Narrow" w:cs="Arial Narrow"/>
                <w:sz w:val="24"/>
                <w:szCs w:val="24"/>
              </w:rPr>
              <w:t>Student</w:t>
            </w:r>
          </w:p>
        </w:tc>
        <w:tc>
          <w:tcPr>
            <w:tcW w:w="5040" w:type="dxa"/>
            <w:shd w:val="clear" w:color="auto" w:fill="E7E6E6" w:themeFill="background2"/>
            <w:tcMar/>
          </w:tcPr>
          <w:p w:rsidR="57B94A7E" w:rsidP="6E3139E8" w:rsidRDefault="57B94A7E" w14:paraId="44094977" w14:textId="4E5B5A95">
            <w:pPr>
              <w:pStyle w:val="Normal"/>
              <w:rPr>
                <w:rFonts w:eastAsia="Arial Narrow" w:cs="Arial Narrow"/>
                <w:sz w:val="24"/>
                <w:szCs w:val="24"/>
              </w:rPr>
            </w:pPr>
            <w:r w:rsidRPr="6E3139E8" w:rsidR="7721CEF5">
              <w:rPr>
                <w:rFonts w:eastAsia="Arial Narrow" w:cs="Arial Narrow"/>
                <w:sz w:val="24"/>
                <w:szCs w:val="24"/>
              </w:rPr>
              <w:t>Associated Student Government</w:t>
            </w:r>
          </w:p>
        </w:tc>
      </w:tr>
      <w:tr w:rsidRPr="005A3B2C" w:rsidR="000D7390" w:rsidTr="6E3139E8" w14:paraId="2A867EB5" w14:textId="77777777">
        <w:tc>
          <w:tcPr>
            <w:tcW w:w="2605" w:type="dxa"/>
            <w:shd w:val="clear" w:color="auto" w:fill="E7E6E6" w:themeFill="background2"/>
            <w:tcMar/>
          </w:tcPr>
          <w:p w:rsidRPr="005A3B2C" w:rsidR="000D7390" w:rsidP="2775A5B0" w:rsidRDefault="000D7390" w14:paraId="43247F25" w14:textId="0C846FE1">
            <w:pPr>
              <w:rPr>
                <w:rFonts w:ascii="Calibri" w:hAnsi="Calibri" w:eastAsia="Calibri" w:cs="Calibri" w:asciiTheme="minorAscii" w:hAnsiTheme="minorAscii" w:eastAsiaTheme="minorAscii" w:cstheme="minorAscii"/>
                <w:sz w:val="24"/>
                <w:szCs w:val="24"/>
              </w:rPr>
            </w:pPr>
            <w:r w:rsidRPr="6E3139E8" w:rsidR="000D7390">
              <w:rPr>
                <w:rFonts w:ascii="Calibri" w:hAnsi="Calibri" w:eastAsia="Calibri" w:cs="Calibri" w:asciiTheme="minorAscii" w:hAnsiTheme="minorAscii" w:eastAsiaTheme="minorAscii" w:cstheme="minorAscii"/>
                <w:sz w:val="24"/>
                <w:szCs w:val="24"/>
              </w:rPr>
              <w:t xml:space="preserve">Sundi </w:t>
            </w:r>
            <w:r w:rsidRPr="6E3139E8" w:rsidR="000D7390">
              <w:rPr>
                <w:rFonts w:ascii="Calibri" w:hAnsi="Calibri" w:eastAsia="Calibri" w:cs="Calibri" w:asciiTheme="minorAscii" w:hAnsiTheme="minorAscii" w:eastAsiaTheme="minorAscii" w:cstheme="minorAscii"/>
                <w:sz w:val="24"/>
                <w:szCs w:val="24"/>
              </w:rPr>
              <w:t>Musnicki</w:t>
            </w:r>
          </w:p>
        </w:tc>
        <w:tc>
          <w:tcPr>
            <w:tcW w:w="1710" w:type="dxa"/>
            <w:shd w:val="clear" w:color="auto" w:fill="E7E6E6" w:themeFill="background2"/>
            <w:tcMar/>
          </w:tcPr>
          <w:p w:rsidRPr="005A3B2C" w:rsidR="000D7390" w:rsidP="3E385D63" w:rsidRDefault="000D7390" w14:paraId="6A2E8B80" w14:textId="00E4474C">
            <w:pPr>
              <w:rPr>
                <w:rFonts w:eastAsia="Arial Narrow" w:cs="Arial Narrow"/>
                <w:sz w:val="24"/>
                <w:szCs w:val="24"/>
              </w:rPr>
            </w:pPr>
            <w:r w:rsidRPr="6E3139E8" w:rsidR="000D7390">
              <w:rPr>
                <w:rFonts w:eastAsia="Arial Narrow" w:cs="Arial Narrow"/>
                <w:sz w:val="24"/>
                <w:szCs w:val="24"/>
              </w:rPr>
              <w:t>Advisor</w:t>
            </w:r>
          </w:p>
        </w:tc>
        <w:tc>
          <w:tcPr>
            <w:tcW w:w="5040" w:type="dxa"/>
            <w:shd w:val="clear" w:color="auto" w:fill="E7E6E6" w:themeFill="background2"/>
            <w:tcMar/>
          </w:tcPr>
          <w:p w:rsidRPr="005A3B2C" w:rsidR="000D7390" w:rsidP="3E385D63" w:rsidRDefault="007E039A" w14:paraId="16AA9E45" w14:textId="2DAD8F16">
            <w:pPr>
              <w:rPr>
                <w:rFonts w:eastAsia="Arial Narrow" w:cs="Arial Narrow"/>
                <w:sz w:val="24"/>
                <w:szCs w:val="24"/>
              </w:rPr>
            </w:pPr>
            <w:r w:rsidRPr="6E3139E8" w:rsidR="1B2D81BA">
              <w:rPr>
                <w:rFonts w:eastAsia="Arial Narrow" w:cs="Arial Narrow"/>
                <w:sz w:val="24"/>
                <w:szCs w:val="24"/>
              </w:rPr>
              <w:t xml:space="preserve">Director, </w:t>
            </w:r>
            <w:r w:rsidRPr="6E3139E8" w:rsidR="000D7390">
              <w:rPr>
                <w:rFonts w:eastAsia="Arial Narrow" w:cs="Arial Narrow"/>
                <w:sz w:val="24"/>
                <w:szCs w:val="24"/>
              </w:rPr>
              <w:t>Student Life</w:t>
            </w:r>
          </w:p>
        </w:tc>
      </w:tr>
      <w:tr w:rsidRPr="005A3B2C" w:rsidR="00EB0F3C" w:rsidTr="6E3139E8" w14:paraId="348F39DD" w14:textId="77777777">
        <w:tc>
          <w:tcPr>
            <w:tcW w:w="2605" w:type="dxa"/>
            <w:shd w:val="clear" w:color="auto" w:fill="E7E6E6" w:themeFill="background2"/>
            <w:tcMar/>
          </w:tcPr>
          <w:p w:rsidRPr="005A3B2C" w:rsidR="00EB0F3C" w:rsidP="6E3139E8" w:rsidRDefault="007E039A" w14:paraId="08102610" w14:textId="753B4B1B">
            <w:pPr>
              <w:pStyle w:val="Normal"/>
              <w:bidi w:val="0"/>
              <w:spacing w:before="0" w:beforeAutospacing="off" w:after="0" w:afterAutospacing="off" w:line="259" w:lineRule="auto"/>
              <w:ind w:left="0" w:right="0"/>
              <w:jc w:val="left"/>
              <w:rPr>
                <w:rFonts w:eastAsia="Arial Narrow" w:cs="Arial Narrow"/>
                <w:sz w:val="24"/>
                <w:szCs w:val="24"/>
              </w:rPr>
            </w:pPr>
            <w:r w:rsidRPr="6E3139E8" w:rsidR="6E4DB6C7">
              <w:rPr>
                <w:rFonts w:eastAsia="Arial Narrow" w:cs="Arial Narrow"/>
                <w:sz w:val="24"/>
                <w:szCs w:val="24"/>
              </w:rPr>
              <w:t>James Josleyn</w:t>
            </w:r>
          </w:p>
        </w:tc>
        <w:tc>
          <w:tcPr>
            <w:tcW w:w="1710" w:type="dxa"/>
            <w:shd w:val="clear" w:color="auto" w:fill="E7E6E6" w:themeFill="background2"/>
            <w:tcMar/>
          </w:tcPr>
          <w:p w:rsidRPr="005A3B2C" w:rsidR="00EB0F3C" w:rsidP="6E3139E8" w:rsidRDefault="00EB0F3C" w14:paraId="048B027C" w14:textId="4A5ADC97">
            <w:pPr>
              <w:rPr>
                <w:sz w:val="24"/>
                <w:szCs w:val="24"/>
              </w:rPr>
            </w:pPr>
            <w:r w:rsidRPr="6E3139E8" w:rsidR="619C39CA">
              <w:rPr>
                <w:rFonts w:eastAsia="Arial Narrow" w:cs="Arial Narrow"/>
                <w:sz w:val="24"/>
                <w:szCs w:val="24"/>
              </w:rPr>
              <w:t>Admin</w:t>
            </w:r>
          </w:p>
        </w:tc>
        <w:tc>
          <w:tcPr>
            <w:tcW w:w="5040" w:type="dxa"/>
            <w:shd w:val="clear" w:color="auto" w:fill="E7E6E6" w:themeFill="background2"/>
            <w:tcMar/>
          </w:tcPr>
          <w:p w:rsidRPr="005A3B2C" w:rsidR="00EB0F3C" w:rsidP="6E3139E8" w:rsidRDefault="007E039A" w14:paraId="14059595" w14:textId="3D84CE05">
            <w:pPr>
              <w:pStyle w:val="Normal"/>
              <w:suppressLineNumbers w:val="0"/>
              <w:bidi w:val="0"/>
              <w:spacing w:before="0" w:beforeAutospacing="off" w:after="0" w:afterAutospacing="off" w:line="240" w:lineRule="auto"/>
              <w:ind w:left="0" w:right="0"/>
              <w:jc w:val="left"/>
              <w:rPr>
                <w:rFonts w:eastAsia="Arial Narrow" w:cs="Arial Narrow"/>
                <w:sz w:val="24"/>
                <w:szCs w:val="24"/>
              </w:rPr>
            </w:pPr>
            <w:r w:rsidRPr="6E3139E8" w:rsidR="17413A55">
              <w:rPr>
                <w:rFonts w:eastAsia="Arial Narrow" w:cs="Arial Narrow"/>
                <w:sz w:val="24"/>
                <w:szCs w:val="24"/>
              </w:rPr>
              <w:t>Associate Director, Technology Support Services</w:t>
            </w:r>
          </w:p>
        </w:tc>
      </w:tr>
      <w:tr w:rsidRPr="005A3B2C" w:rsidR="00EB0F3C" w:rsidTr="6E3139E8" w14:paraId="5C1365EF" w14:textId="77777777">
        <w:tc>
          <w:tcPr>
            <w:tcW w:w="2605" w:type="dxa"/>
            <w:shd w:val="clear" w:color="auto" w:fill="E7E6E6" w:themeFill="background2"/>
            <w:tcMar/>
          </w:tcPr>
          <w:p w:rsidRPr="005A3B2C" w:rsidR="00EB0F3C" w:rsidP="6E3139E8" w:rsidRDefault="007E039A" w14:paraId="5A74B3C2" w14:textId="76009AB4">
            <w:pPr>
              <w:pStyle w:val="Normal"/>
              <w:suppressLineNumbers w:val="0"/>
              <w:bidi w:val="0"/>
              <w:spacing w:before="0" w:beforeAutospacing="off" w:after="0" w:afterAutospacing="off" w:line="240" w:lineRule="auto"/>
              <w:ind w:left="0" w:right="0"/>
              <w:jc w:val="left"/>
              <w:rPr>
                <w:rFonts w:eastAsia="Arial Narrow" w:cs="Arial Narrow"/>
                <w:sz w:val="24"/>
                <w:szCs w:val="24"/>
              </w:rPr>
            </w:pPr>
            <w:r w:rsidRPr="6E3139E8" w:rsidR="42A1FDAE">
              <w:rPr>
                <w:rFonts w:eastAsia="Arial Narrow" w:cs="Arial Narrow"/>
                <w:sz w:val="24"/>
                <w:szCs w:val="24"/>
              </w:rPr>
              <w:t>Jason Brandon</w:t>
            </w:r>
          </w:p>
        </w:tc>
        <w:tc>
          <w:tcPr>
            <w:tcW w:w="1710" w:type="dxa"/>
            <w:shd w:val="clear" w:color="auto" w:fill="E7E6E6" w:themeFill="background2"/>
            <w:tcMar/>
          </w:tcPr>
          <w:p w:rsidRPr="005A3B2C" w:rsidR="00EB0F3C" w:rsidP="3E385D63" w:rsidRDefault="00EB0F3C" w14:paraId="33BEA0D1" w14:textId="7E09FB22">
            <w:pPr>
              <w:rPr>
                <w:sz w:val="24"/>
                <w:szCs w:val="24"/>
              </w:rPr>
            </w:pPr>
            <w:r w:rsidRPr="005A3B2C">
              <w:rPr>
                <w:rFonts w:eastAsia="Arial Narrow" w:cs="Arial Narrow"/>
                <w:sz w:val="24"/>
                <w:szCs w:val="24"/>
              </w:rPr>
              <w:t>Admin</w:t>
            </w:r>
          </w:p>
        </w:tc>
        <w:tc>
          <w:tcPr>
            <w:tcW w:w="5040" w:type="dxa"/>
            <w:shd w:val="clear" w:color="auto" w:fill="E7E6E6" w:themeFill="background2"/>
            <w:tcMar/>
          </w:tcPr>
          <w:p w:rsidRPr="005A3B2C" w:rsidR="00EB0F3C" w:rsidP="6E3139E8" w:rsidRDefault="000D7390" w14:paraId="1515AC7A" w14:textId="2CF852A2">
            <w:pPr>
              <w:pStyle w:val="Normal"/>
              <w:suppressLineNumbers w:val="0"/>
              <w:bidi w:val="0"/>
              <w:spacing w:before="0" w:beforeAutospacing="off" w:after="0" w:afterAutospacing="off" w:line="240" w:lineRule="auto"/>
              <w:ind w:left="0" w:right="0"/>
              <w:jc w:val="left"/>
            </w:pPr>
            <w:r w:rsidRPr="6E3139E8" w:rsidR="71F9D260">
              <w:rPr>
                <w:rFonts w:eastAsia="Arial Narrow" w:cs="Arial Narrow"/>
                <w:sz w:val="24"/>
                <w:szCs w:val="24"/>
              </w:rPr>
              <w:t>Director, Technology Support Services</w:t>
            </w:r>
          </w:p>
        </w:tc>
      </w:tr>
      <w:tr w:rsidRPr="005A3B2C" w:rsidR="00EB0F3C" w:rsidTr="6E3139E8" w14:paraId="09A36F0F" w14:textId="77777777">
        <w:tc>
          <w:tcPr>
            <w:tcW w:w="2605" w:type="dxa"/>
            <w:shd w:val="clear" w:color="auto" w:fill="E7E6E6" w:themeFill="background2"/>
            <w:tcMar/>
          </w:tcPr>
          <w:p w:rsidR="6E3139E8" w:rsidP="6E3139E8" w:rsidRDefault="6E3139E8" w14:paraId="54A58409" w14:textId="21ADF762">
            <w:pPr>
              <w:rPr>
                <w:sz w:val="24"/>
                <w:szCs w:val="24"/>
              </w:rPr>
            </w:pPr>
            <w:r w:rsidRPr="6E3139E8" w:rsidR="6E3139E8">
              <w:rPr>
                <w:rFonts w:eastAsia="Arial Narrow" w:cs="Arial Narrow"/>
                <w:sz w:val="24"/>
                <w:szCs w:val="24"/>
              </w:rPr>
              <w:t>Randy Gottfried</w:t>
            </w:r>
          </w:p>
        </w:tc>
        <w:tc>
          <w:tcPr>
            <w:tcW w:w="1710" w:type="dxa"/>
            <w:shd w:val="clear" w:color="auto" w:fill="E7E6E6" w:themeFill="background2"/>
            <w:tcMar/>
          </w:tcPr>
          <w:p w:rsidR="6E3139E8" w:rsidP="6E3139E8" w:rsidRDefault="6E3139E8" w14:paraId="6FBD0613" w14:textId="7E09FB22">
            <w:pPr>
              <w:rPr>
                <w:sz w:val="24"/>
                <w:szCs w:val="24"/>
              </w:rPr>
            </w:pPr>
            <w:r w:rsidRPr="6E3139E8" w:rsidR="6E3139E8">
              <w:rPr>
                <w:rFonts w:eastAsia="Arial Narrow" w:cs="Arial Narrow"/>
                <w:sz w:val="24"/>
                <w:szCs w:val="24"/>
              </w:rPr>
              <w:t>Admin</w:t>
            </w:r>
          </w:p>
        </w:tc>
        <w:tc>
          <w:tcPr>
            <w:tcW w:w="5040" w:type="dxa"/>
            <w:shd w:val="clear" w:color="auto" w:fill="E7E6E6" w:themeFill="background2"/>
            <w:tcMar/>
          </w:tcPr>
          <w:p w:rsidR="6E3139E8" w:rsidP="6E3139E8" w:rsidRDefault="6E3139E8" w14:paraId="162DF3E3" w14:textId="54006D21">
            <w:pPr>
              <w:rPr>
                <w:sz w:val="24"/>
                <w:szCs w:val="24"/>
              </w:rPr>
            </w:pPr>
            <w:r w:rsidRPr="6E3139E8" w:rsidR="6E3139E8">
              <w:rPr>
                <w:rFonts w:eastAsia="Arial Narrow" w:cs="Arial Narrow"/>
                <w:sz w:val="24"/>
                <w:szCs w:val="24"/>
              </w:rPr>
              <w:t xml:space="preserve">Director, </w:t>
            </w:r>
            <w:r w:rsidRPr="6E3139E8" w:rsidR="6E3139E8">
              <w:rPr>
                <w:rFonts w:eastAsia="Arial Narrow" w:cs="Arial Narrow"/>
                <w:sz w:val="24"/>
                <w:szCs w:val="24"/>
              </w:rPr>
              <w:t>Instructional</w:t>
            </w:r>
            <w:r w:rsidRPr="6E3139E8" w:rsidR="6E3139E8">
              <w:rPr>
                <w:rFonts w:eastAsia="Arial Narrow" w:cs="Arial Narrow"/>
                <w:sz w:val="24"/>
                <w:szCs w:val="24"/>
              </w:rPr>
              <w:t xml:space="preserve"> Media</w:t>
            </w:r>
          </w:p>
        </w:tc>
      </w:tr>
      <w:tr w:rsidRPr="005A3B2C" w:rsidR="00EB0F3C" w:rsidTr="6E3139E8" w14:paraId="459BDA95" w14:textId="77777777">
        <w:tc>
          <w:tcPr>
            <w:tcW w:w="2605" w:type="dxa"/>
            <w:shd w:val="clear" w:color="auto" w:fill="E7E6E6" w:themeFill="background2"/>
            <w:tcMar/>
          </w:tcPr>
          <w:p w:rsidRPr="005A3B2C" w:rsidR="00EB0F3C" w:rsidP="3AE76F3A" w:rsidRDefault="007E039A" w14:paraId="178C7F7F" w14:textId="19302FD8">
            <w:pPr>
              <w:rPr>
                <w:rFonts w:eastAsia="Arial Narrow" w:cs="Arial Narrow"/>
                <w:sz w:val="24"/>
                <w:szCs w:val="24"/>
              </w:rPr>
            </w:pPr>
            <w:r w:rsidRPr="6E3139E8" w:rsidR="1891FE68">
              <w:rPr>
                <w:rFonts w:eastAsia="Arial Narrow" w:cs="Arial Narrow"/>
                <w:sz w:val="24"/>
                <w:szCs w:val="24"/>
              </w:rPr>
              <w:t>Kayla Jang</w:t>
            </w:r>
          </w:p>
        </w:tc>
        <w:tc>
          <w:tcPr>
            <w:tcW w:w="1710" w:type="dxa"/>
            <w:shd w:val="clear" w:color="auto" w:fill="E7E6E6" w:themeFill="background2"/>
            <w:tcMar/>
          </w:tcPr>
          <w:p w:rsidRPr="005A3B2C" w:rsidR="00EB0F3C" w:rsidP="3E385D63" w:rsidRDefault="00EB0F3C" w14:paraId="5176F543" w14:textId="18A7DB1F">
            <w:pPr>
              <w:rPr>
                <w:sz w:val="24"/>
                <w:szCs w:val="24"/>
              </w:rPr>
            </w:pPr>
            <w:r w:rsidRPr="005A3B2C">
              <w:rPr>
                <w:rFonts w:eastAsia="Arial Narrow" w:cs="Arial Narrow"/>
                <w:sz w:val="24"/>
                <w:szCs w:val="24"/>
              </w:rPr>
              <w:t>Faculty</w:t>
            </w:r>
          </w:p>
        </w:tc>
        <w:tc>
          <w:tcPr>
            <w:tcW w:w="5040" w:type="dxa"/>
            <w:shd w:val="clear" w:color="auto" w:fill="E7E6E6" w:themeFill="background2"/>
            <w:tcMar/>
          </w:tcPr>
          <w:p w:rsidRPr="005A3B2C" w:rsidR="00EB0F3C" w:rsidP="3AE76F3A" w:rsidRDefault="00EB0F3C" w14:paraId="28C8B5F4" w14:textId="1A714782">
            <w:pPr>
              <w:rPr>
                <w:rFonts w:eastAsia="Arial Narrow" w:cs="Arial Narrow"/>
                <w:sz w:val="24"/>
                <w:szCs w:val="24"/>
              </w:rPr>
            </w:pPr>
            <w:r w:rsidRPr="6E3139E8" w:rsidR="29293D3E">
              <w:rPr>
                <w:rFonts w:eastAsia="Arial Narrow" w:cs="Arial Narrow"/>
                <w:sz w:val="24"/>
                <w:szCs w:val="24"/>
              </w:rPr>
              <w:t>Faculty Representative</w:t>
            </w:r>
          </w:p>
        </w:tc>
      </w:tr>
      <w:tr w:rsidRPr="005A3B2C" w:rsidR="007E039A" w:rsidTr="6E3139E8" w14:paraId="3ED5B17E" w14:textId="77777777">
        <w:tc>
          <w:tcPr>
            <w:tcW w:w="2605" w:type="dxa"/>
            <w:tcMar/>
          </w:tcPr>
          <w:p w:rsidRPr="005A3B2C" w:rsidR="007E039A" w:rsidP="007E039A" w:rsidRDefault="007E039A" w14:paraId="37C3EA68" w14:textId="6D5AAD51">
            <w:pPr>
              <w:rPr>
                <w:rFonts w:eastAsia="Arial" w:cs="Arial"/>
                <w:b/>
                <w:bCs/>
                <w:sz w:val="24"/>
                <w:szCs w:val="24"/>
              </w:rPr>
            </w:pPr>
            <w:r w:rsidRPr="005A3B2C">
              <w:rPr>
                <w:rFonts w:eastAsia="Arial" w:cs="Arial"/>
                <w:b/>
                <w:bCs/>
                <w:sz w:val="24"/>
                <w:szCs w:val="24"/>
              </w:rPr>
              <w:t>Key to Shading:</w:t>
            </w:r>
          </w:p>
        </w:tc>
        <w:tc>
          <w:tcPr>
            <w:tcW w:w="1710" w:type="dxa"/>
            <w:shd w:val="clear" w:color="auto" w:fill="FFD966" w:themeFill="accent4" w:themeFillTint="99"/>
            <w:tcMar/>
          </w:tcPr>
          <w:p w:rsidRPr="005A3B2C" w:rsidR="007E039A" w:rsidP="007E039A" w:rsidRDefault="007E039A" w14:paraId="7204749D" w14:textId="4AB7E733">
            <w:pPr>
              <w:rPr>
                <w:rFonts w:eastAsia="Arial" w:cs="Arial"/>
                <w:sz w:val="24"/>
                <w:szCs w:val="24"/>
              </w:rPr>
            </w:pPr>
            <w:r w:rsidRPr="005A3B2C">
              <w:rPr>
                <w:rFonts w:eastAsia="Arial" w:cs="Arial"/>
                <w:sz w:val="24"/>
                <w:szCs w:val="24"/>
              </w:rPr>
              <w:t>Leadership</w:t>
            </w:r>
          </w:p>
        </w:tc>
        <w:tc>
          <w:tcPr>
            <w:tcW w:w="5040" w:type="dxa"/>
            <w:shd w:val="clear" w:color="auto" w:fill="E7E6E6" w:themeFill="background2"/>
            <w:tcMar/>
          </w:tcPr>
          <w:p w:rsidRPr="00EB0F3C" w:rsidR="007E039A" w:rsidP="007E039A" w:rsidRDefault="007E039A" w14:paraId="2FFAAD43" w14:textId="0C2D633A">
            <w:pPr>
              <w:rPr>
                <w:rFonts w:eastAsia="Arial Narrow" w:cs="Arial Narrow"/>
                <w:sz w:val="24"/>
                <w:szCs w:val="24"/>
              </w:rPr>
            </w:pPr>
            <w:r w:rsidRPr="00EB0F3C">
              <w:rPr>
                <w:rFonts w:eastAsia="Arial Narrow" w:cs="Arial Narrow"/>
                <w:sz w:val="24"/>
                <w:szCs w:val="24"/>
              </w:rPr>
              <w:t>Member</w:t>
            </w:r>
          </w:p>
        </w:tc>
      </w:tr>
    </w:tbl>
    <w:p w:rsidRPr="005A3B2C" w:rsidR="3E385D63" w:rsidP="3E385D63" w:rsidRDefault="3E385D63" w14:paraId="45FD440E" w14:textId="253B18CC">
      <w:pPr>
        <w:rPr>
          <w:sz w:val="24"/>
          <w:szCs w:val="24"/>
        </w:rPr>
      </w:pPr>
      <w:r w:rsidRPr="005A3B2C">
        <w:rPr>
          <w:rFonts w:eastAsia="Arial Narrow" w:cs="Arial Narrow"/>
          <w:sz w:val="24"/>
          <w:szCs w:val="24"/>
        </w:rPr>
        <w:t xml:space="preserve"> </w:t>
      </w:r>
    </w:p>
    <w:p w:rsidRPr="005A3B2C" w:rsidR="3E385D63" w:rsidP="3E385D63" w:rsidRDefault="3E385D63" w14:paraId="1561B3EA" w14:textId="7F3E6F52">
      <w:pPr>
        <w:rPr>
          <w:sz w:val="24"/>
          <w:szCs w:val="24"/>
        </w:rPr>
      </w:pPr>
      <w:bookmarkStart w:name="_GoBack" w:id="0"/>
      <w:bookmarkEnd w:id="0"/>
    </w:p>
    <w:sectPr w:rsidRPr="005A3B2C" w:rsidR="3E385D6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2FE8"/>
    <w:multiLevelType w:val="hybridMultilevel"/>
    <w:tmpl w:val="20B4F1DC"/>
    <w:lvl w:ilvl="0" w:tplc="4650D6F0">
      <w:start w:val="1"/>
      <w:numFmt w:val="bullet"/>
      <w:lvlText w:val=""/>
      <w:lvlJc w:val="left"/>
      <w:pPr>
        <w:ind w:left="720" w:hanging="360"/>
      </w:pPr>
      <w:rPr>
        <w:rFonts w:hint="default" w:ascii="Symbol" w:hAnsi="Symbol"/>
      </w:rPr>
    </w:lvl>
    <w:lvl w:ilvl="1" w:tplc="688EA70C">
      <w:start w:val="1"/>
      <w:numFmt w:val="bullet"/>
      <w:lvlText w:val="o"/>
      <w:lvlJc w:val="left"/>
      <w:pPr>
        <w:ind w:left="1440" w:hanging="360"/>
      </w:pPr>
      <w:rPr>
        <w:rFonts w:hint="default" w:ascii="Courier New" w:hAnsi="Courier New"/>
      </w:rPr>
    </w:lvl>
    <w:lvl w:ilvl="2" w:tplc="F5847CBC">
      <w:start w:val="1"/>
      <w:numFmt w:val="bullet"/>
      <w:lvlText w:val=""/>
      <w:lvlJc w:val="left"/>
      <w:pPr>
        <w:ind w:left="2160" w:hanging="360"/>
      </w:pPr>
      <w:rPr>
        <w:rFonts w:hint="default" w:ascii="Wingdings" w:hAnsi="Wingdings"/>
      </w:rPr>
    </w:lvl>
    <w:lvl w:ilvl="3" w:tplc="99086312">
      <w:start w:val="1"/>
      <w:numFmt w:val="bullet"/>
      <w:lvlText w:val=""/>
      <w:lvlJc w:val="left"/>
      <w:pPr>
        <w:ind w:left="2880" w:hanging="360"/>
      </w:pPr>
      <w:rPr>
        <w:rFonts w:hint="default" w:ascii="Symbol" w:hAnsi="Symbol"/>
      </w:rPr>
    </w:lvl>
    <w:lvl w:ilvl="4" w:tplc="1F8A5358">
      <w:start w:val="1"/>
      <w:numFmt w:val="bullet"/>
      <w:lvlText w:val="o"/>
      <w:lvlJc w:val="left"/>
      <w:pPr>
        <w:ind w:left="3600" w:hanging="360"/>
      </w:pPr>
      <w:rPr>
        <w:rFonts w:hint="default" w:ascii="Courier New" w:hAnsi="Courier New"/>
      </w:rPr>
    </w:lvl>
    <w:lvl w:ilvl="5" w:tplc="C324C2E0">
      <w:start w:val="1"/>
      <w:numFmt w:val="bullet"/>
      <w:lvlText w:val=""/>
      <w:lvlJc w:val="left"/>
      <w:pPr>
        <w:ind w:left="4320" w:hanging="360"/>
      </w:pPr>
      <w:rPr>
        <w:rFonts w:hint="default" w:ascii="Wingdings" w:hAnsi="Wingdings"/>
      </w:rPr>
    </w:lvl>
    <w:lvl w:ilvl="6" w:tplc="8920F27C">
      <w:start w:val="1"/>
      <w:numFmt w:val="bullet"/>
      <w:lvlText w:val=""/>
      <w:lvlJc w:val="left"/>
      <w:pPr>
        <w:ind w:left="5040" w:hanging="360"/>
      </w:pPr>
      <w:rPr>
        <w:rFonts w:hint="default" w:ascii="Symbol" w:hAnsi="Symbol"/>
      </w:rPr>
    </w:lvl>
    <w:lvl w:ilvl="7" w:tplc="03D0ABF0">
      <w:start w:val="1"/>
      <w:numFmt w:val="bullet"/>
      <w:lvlText w:val="o"/>
      <w:lvlJc w:val="left"/>
      <w:pPr>
        <w:ind w:left="5760" w:hanging="360"/>
      </w:pPr>
      <w:rPr>
        <w:rFonts w:hint="default" w:ascii="Courier New" w:hAnsi="Courier New"/>
      </w:rPr>
    </w:lvl>
    <w:lvl w:ilvl="8" w:tplc="CBD8DC96">
      <w:start w:val="1"/>
      <w:numFmt w:val="bullet"/>
      <w:lvlText w:val=""/>
      <w:lvlJc w:val="left"/>
      <w:pPr>
        <w:ind w:left="6480" w:hanging="360"/>
      </w:pPr>
      <w:rPr>
        <w:rFonts w:hint="default" w:ascii="Wingdings" w:hAnsi="Wingdings"/>
      </w:rPr>
    </w:lvl>
  </w:abstractNum>
  <w:abstractNum w:abstractNumId="1" w15:restartNumberingAfterBreak="0">
    <w:nsid w:val="33F45071"/>
    <w:multiLevelType w:val="hybridMultilevel"/>
    <w:tmpl w:val="9D2A0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1A0EE5"/>
    <w:multiLevelType w:val="hybridMultilevel"/>
    <w:tmpl w:val="14069DD6"/>
    <w:lvl w:ilvl="0" w:tplc="CB7602E6">
      <w:start w:val="1"/>
      <w:numFmt w:val="decimal"/>
      <w:lvlText w:val="%1."/>
      <w:lvlJc w:val="left"/>
      <w:pPr>
        <w:ind w:left="720" w:hanging="360"/>
      </w:pPr>
    </w:lvl>
    <w:lvl w:ilvl="1" w:tplc="6FC68A44">
      <w:start w:val="1"/>
      <w:numFmt w:val="lowerLetter"/>
      <w:lvlText w:val="%2."/>
      <w:lvlJc w:val="left"/>
      <w:pPr>
        <w:ind w:left="1440" w:hanging="360"/>
      </w:pPr>
    </w:lvl>
    <w:lvl w:ilvl="2" w:tplc="E98EB250">
      <w:start w:val="1"/>
      <w:numFmt w:val="lowerRoman"/>
      <w:lvlText w:val="%3."/>
      <w:lvlJc w:val="right"/>
      <w:pPr>
        <w:ind w:left="2160" w:hanging="180"/>
      </w:pPr>
    </w:lvl>
    <w:lvl w:ilvl="3" w:tplc="35D6D910">
      <w:start w:val="1"/>
      <w:numFmt w:val="decimal"/>
      <w:lvlText w:val="%4."/>
      <w:lvlJc w:val="left"/>
      <w:pPr>
        <w:ind w:left="2880" w:hanging="360"/>
      </w:pPr>
    </w:lvl>
    <w:lvl w:ilvl="4" w:tplc="F80801C4">
      <w:start w:val="1"/>
      <w:numFmt w:val="lowerLetter"/>
      <w:lvlText w:val="%5."/>
      <w:lvlJc w:val="left"/>
      <w:pPr>
        <w:ind w:left="3600" w:hanging="360"/>
      </w:pPr>
    </w:lvl>
    <w:lvl w:ilvl="5" w:tplc="0F487996">
      <w:start w:val="1"/>
      <w:numFmt w:val="lowerRoman"/>
      <w:lvlText w:val="%6."/>
      <w:lvlJc w:val="right"/>
      <w:pPr>
        <w:ind w:left="4320" w:hanging="180"/>
      </w:pPr>
    </w:lvl>
    <w:lvl w:ilvl="6" w:tplc="CC3EF18E">
      <w:start w:val="1"/>
      <w:numFmt w:val="decimal"/>
      <w:lvlText w:val="%7."/>
      <w:lvlJc w:val="left"/>
      <w:pPr>
        <w:ind w:left="5040" w:hanging="360"/>
      </w:pPr>
    </w:lvl>
    <w:lvl w:ilvl="7" w:tplc="58A2D030">
      <w:start w:val="1"/>
      <w:numFmt w:val="lowerLetter"/>
      <w:lvlText w:val="%8."/>
      <w:lvlJc w:val="left"/>
      <w:pPr>
        <w:ind w:left="5760" w:hanging="360"/>
      </w:pPr>
    </w:lvl>
    <w:lvl w:ilvl="8" w:tplc="48821BEC">
      <w:start w:val="1"/>
      <w:numFmt w:val="lowerRoman"/>
      <w:lvlText w:val="%9."/>
      <w:lvlJc w:val="right"/>
      <w:pPr>
        <w:ind w:left="6480" w:hanging="180"/>
      </w:pPr>
    </w:lvl>
  </w:abstractNum>
  <w:abstractNum w:abstractNumId="3" w15:restartNumberingAfterBreak="0">
    <w:nsid w:val="3C6E0D5A"/>
    <w:multiLevelType w:val="hybridMultilevel"/>
    <w:tmpl w:val="E95605F4"/>
    <w:lvl w:ilvl="0" w:tplc="B46E758C">
      <w:start w:val="1"/>
      <w:numFmt w:val="decimal"/>
      <w:lvlText w:val="%1."/>
      <w:lvlJc w:val="left"/>
      <w:pPr>
        <w:ind w:left="720" w:hanging="360"/>
      </w:pPr>
    </w:lvl>
    <w:lvl w:ilvl="1" w:tplc="F3F0BF5E">
      <w:start w:val="1"/>
      <w:numFmt w:val="lowerLetter"/>
      <w:lvlText w:val="%2."/>
      <w:lvlJc w:val="left"/>
      <w:pPr>
        <w:ind w:left="1440" w:hanging="360"/>
      </w:pPr>
    </w:lvl>
    <w:lvl w:ilvl="2" w:tplc="23BC6092">
      <w:start w:val="1"/>
      <w:numFmt w:val="lowerRoman"/>
      <w:lvlText w:val="%3."/>
      <w:lvlJc w:val="right"/>
      <w:pPr>
        <w:ind w:left="2160" w:hanging="180"/>
      </w:pPr>
    </w:lvl>
    <w:lvl w:ilvl="3" w:tplc="2AAA1918">
      <w:start w:val="1"/>
      <w:numFmt w:val="decimal"/>
      <w:lvlText w:val="%4."/>
      <w:lvlJc w:val="left"/>
      <w:pPr>
        <w:ind w:left="2880" w:hanging="360"/>
      </w:pPr>
    </w:lvl>
    <w:lvl w:ilvl="4" w:tplc="20829838">
      <w:start w:val="1"/>
      <w:numFmt w:val="lowerLetter"/>
      <w:lvlText w:val="%5."/>
      <w:lvlJc w:val="left"/>
      <w:pPr>
        <w:ind w:left="3600" w:hanging="360"/>
      </w:pPr>
    </w:lvl>
    <w:lvl w:ilvl="5" w:tplc="314CC0AA">
      <w:start w:val="1"/>
      <w:numFmt w:val="lowerRoman"/>
      <w:lvlText w:val="%6."/>
      <w:lvlJc w:val="right"/>
      <w:pPr>
        <w:ind w:left="4320" w:hanging="180"/>
      </w:pPr>
    </w:lvl>
    <w:lvl w:ilvl="6" w:tplc="ABB4B0CC">
      <w:start w:val="1"/>
      <w:numFmt w:val="decimal"/>
      <w:lvlText w:val="%7."/>
      <w:lvlJc w:val="left"/>
      <w:pPr>
        <w:ind w:left="5040" w:hanging="360"/>
      </w:pPr>
    </w:lvl>
    <w:lvl w:ilvl="7" w:tplc="2D602414">
      <w:start w:val="1"/>
      <w:numFmt w:val="lowerLetter"/>
      <w:lvlText w:val="%8."/>
      <w:lvlJc w:val="left"/>
      <w:pPr>
        <w:ind w:left="5760" w:hanging="360"/>
      </w:pPr>
    </w:lvl>
    <w:lvl w:ilvl="8" w:tplc="81AC32D2">
      <w:start w:val="1"/>
      <w:numFmt w:val="lowerRoman"/>
      <w:lvlText w:val="%9."/>
      <w:lvlJc w:val="right"/>
      <w:pPr>
        <w:ind w:left="6480" w:hanging="180"/>
      </w:pPr>
    </w:lvl>
  </w:abstractNum>
  <w:abstractNum w:abstractNumId="4" w15:restartNumberingAfterBreak="0">
    <w:nsid w:val="4F1E6F2F"/>
    <w:multiLevelType w:val="hybridMultilevel"/>
    <w:tmpl w:val="3B860D84"/>
    <w:lvl w:ilvl="0" w:tplc="0352A4A6">
      <w:start w:val="1"/>
      <w:numFmt w:val="bullet"/>
      <w:lvlText w:val=""/>
      <w:lvlJc w:val="left"/>
      <w:pPr>
        <w:ind w:left="720" w:hanging="360"/>
      </w:pPr>
      <w:rPr>
        <w:rFonts w:hint="default" w:ascii="Symbol" w:hAnsi="Symbol"/>
      </w:rPr>
    </w:lvl>
    <w:lvl w:ilvl="1" w:tplc="0B3AF60C">
      <w:start w:val="1"/>
      <w:numFmt w:val="bullet"/>
      <w:lvlText w:val="o"/>
      <w:lvlJc w:val="left"/>
      <w:pPr>
        <w:ind w:left="1440" w:hanging="360"/>
      </w:pPr>
      <w:rPr>
        <w:rFonts w:hint="default" w:ascii="Courier New" w:hAnsi="Courier New"/>
      </w:rPr>
    </w:lvl>
    <w:lvl w:ilvl="2" w:tplc="F3685C82">
      <w:start w:val="1"/>
      <w:numFmt w:val="bullet"/>
      <w:lvlText w:val=""/>
      <w:lvlJc w:val="left"/>
      <w:pPr>
        <w:ind w:left="2160" w:hanging="360"/>
      </w:pPr>
      <w:rPr>
        <w:rFonts w:hint="default" w:ascii="Wingdings" w:hAnsi="Wingdings"/>
      </w:rPr>
    </w:lvl>
    <w:lvl w:ilvl="3" w:tplc="53DEF69E">
      <w:start w:val="1"/>
      <w:numFmt w:val="bullet"/>
      <w:lvlText w:val=""/>
      <w:lvlJc w:val="left"/>
      <w:pPr>
        <w:ind w:left="2880" w:hanging="360"/>
      </w:pPr>
      <w:rPr>
        <w:rFonts w:hint="default" w:ascii="Symbol" w:hAnsi="Symbol"/>
      </w:rPr>
    </w:lvl>
    <w:lvl w:ilvl="4" w:tplc="B6E620CA">
      <w:start w:val="1"/>
      <w:numFmt w:val="bullet"/>
      <w:lvlText w:val="o"/>
      <w:lvlJc w:val="left"/>
      <w:pPr>
        <w:ind w:left="3600" w:hanging="360"/>
      </w:pPr>
      <w:rPr>
        <w:rFonts w:hint="default" w:ascii="Courier New" w:hAnsi="Courier New"/>
      </w:rPr>
    </w:lvl>
    <w:lvl w:ilvl="5" w:tplc="61C8C0F2">
      <w:start w:val="1"/>
      <w:numFmt w:val="bullet"/>
      <w:lvlText w:val=""/>
      <w:lvlJc w:val="left"/>
      <w:pPr>
        <w:ind w:left="4320" w:hanging="360"/>
      </w:pPr>
      <w:rPr>
        <w:rFonts w:hint="default" w:ascii="Wingdings" w:hAnsi="Wingdings"/>
      </w:rPr>
    </w:lvl>
    <w:lvl w:ilvl="6" w:tplc="8BC23C44">
      <w:start w:val="1"/>
      <w:numFmt w:val="bullet"/>
      <w:lvlText w:val=""/>
      <w:lvlJc w:val="left"/>
      <w:pPr>
        <w:ind w:left="5040" w:hanging="360"/>
      </w:pPr>
      <w:rPr>
        <w:rFonts w:hint="default" w:ascii="Symbol" w:hAnsi="Symbol"/>
      </w:rPr>
    </w:lvl>
    <w:lvl w:ilvl="7" w:tplc="5AFE4488">
      <w:start w:val="1"/>
      <w:numFmt w:val="bullet"/>
      <w:lvlText w:val="o"/>
      <w:lvlJc w:val="left"/>
      <w:pPr>
        <w:ind w:left="5760" w:hanging="360"/>
      </w:pPr>
      <w:rPr>
        <w:rFonts w:hint="default" w:ascii="Courier New" w:hAnsi="Courier New"/>
      </w:rPr>
    </w:lvl>
    <w:lvl w:ilvl="8" w:tplc="85685ADE">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385D63"/>
    <w:rsid w:val="000D7390"/>
    <w:rsid w:val="002E3F39"/>
    <w:rsid w:val="003C78E2"/>
    <w:rsid w:val="005A3B2C"/>
    <w:rsid w:val="007C6D27"/>
    <w:rsid w:val="007E039A"/>
    <w:rsid w:val="008B5A63"/>
    <w:rsid w:val="00A06953"/>
    <w:rsid w:val="00B259E4"/>
    <w:rsid w:val="00E17920"/>
    <w:rsid w:val="00EB0F3C"/>
    <w:rsid w:val="00F756BB"/>
    <w:rsid w:val="017130AA"/>
    <w:rsid w:val="01834260"/>
    <w:rsid w:val="0405437D"/>
    <w:rsid w:val="0422F831"/>
    <w:rsid w:val="04745FA3"/>
    <w:rsid w:val="0826AB5F"/>
    <w:rsid w:val="09993928"/>
    <w:rsid w:val="0AE5444D"/>
    <w:rsid w:val="0EEA19DB"/>
    <w:rsid w:val="117B9039"/>
    <w:rsid w:val="12A7CC0F"/>
    <w:rsid w:val="17413A55"/>
    <w:rsid w:val="1891FE68"/>
    <w:rsid w:val="1930921C"/>
    <w:rsid w:val="1B2D81BA"/>
    <w:rsid w:val="1B9EA429"/>
    <w:rsid w:val="1DCA3713"/>
    <w:rsid w:val="23769828"/>
    <w:rsid w:val="24E05E2F"/>
    <w:rsid w:val="2775A5B0"/>
    <w:rsid w:val="2793CB4C"/>
    <w:rsid w:val="29293D3E"/>
    <w:rsid w:val="2B2DB13C"/>
    <w:rsid w:val="2D1DD0B7"/>
    <w:rsid w:val="2F48751F"/>
    <w:rsid w:val="2F97A742"/>
    <w:rsid w:val="30365E09"/>
    <w:rsid w:val="3231C825"/>
    <w:rsid w:val="34CD469B"/>
    <w:rsid w:val="34E166BD"/>
    <w:rsid w:val="35A9F9A1"/>
    <w:rsid w:val="35E8A6B8"/>
    <w:rsid w:val="3AE76F3A"/>
    <w:rsid w:val="3AFB7316"/>
    <w:rsid w:val="3B73403B"/>
    <w:rsid w:val="3E385D63"/>
    <w:rsid w:val="3E8EB23D"/>
    <w:rsid w:val="42A1FDAE"/>
    <w:rsid w:val="4365D9F6"/>
    <w:rsid w:val="45F4E20C"/>
    <w:rsid w:val="4BEEB7E9"/>
    <w:rsid w:val="4C4AFB33"/>
    <w:rsid w:val="4D716DFF"/>
    <w:rsid w:val="5371634E"/>
    <w:rsid w:val="53A97353"/>
    <w:rsid w:val="54101A15"/>
    <w:rsid w:val="554543B4"/>
    <w:rsid w:val="554543B4"/>
    <w:rsid w:val="57B94A7E"/>
    <w:rsid w:val="5867D3EF"/>
    <w:rsid w:val="590B9422"/>
    <w:rsid w:val="59309E18"/>
    <w:rsid w:val="5BA23B0F"/>
    <w:rsid w:val="5BD52907"/>
    <w:rsid w:val="5C1F66A5"/>
    <w:rsid w:val="5F10F9F1"/>
    <w:rsid w:val="618E7AB3"/>
    <w:rsid w:val="619C39CA"/>
    <w:rsid w:val="633EF8FE"/>
    <w:rsid w:val="637888C6"/>
    <w:rsid w:val="68D729F5"/>
    <w:rsid w:val="6A1FF120"/>
    <w:rsid w:val="6E3139E8"/>
    <w:rsid w:val="6E4DB6C7"/>
    <w:rsid w:val="70446353"/>
    <w:rsid w:val="71F9D260"/>
    <w:rsid w:val="7721CEF5"/>
    <w:rsid w:val="77F80F3B"/>
    <w:rsid w:val="793D2D84"/>
    <w:rsid w:val="7B01C9E0"/>
    <w:rsid w:val="7BB5531C"/>
    <w:rsid w:val="7BD41E4C"/>
    <w:rsid w:val="7D7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BE8CA6F-7388-4703-A82A-1D3E087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table" w:styleId="TableGridLight">
    <w:name w:val="Grid Table Light"/>
    <w:basedOn w:val="TableNormal"/>
    <w:uiPriority w:val="40"/>
    <w:rsid w:val="005A3B2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ASG Technological Affairs Officer</dc:creator>
  <keywords/>
  <dc:description/>
  <lastModifiedBy>Musnicki, Sundi</lastModifiedBy>
  <revision>8</revision>
  <dcterms:created xsi:type="dcterms:W3CDTF">2020-01-29T23:45:00.0000000Z</dcterms:created>
  <dcterms:modified xsi:type="dcterms:W3CDTF">2024-04-01T21:50:43.0977975Z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-1472539109</vt:i4>
  </property>
</Properties>
</file>